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D5" w:rsidRPr="004302BE" w:rsidRDefault="004302BE">
      <w:pPr>
        <w:rPr>
          <w:rFonts w:asciiTheme="minorHAnsi" w:hAnsiTheme="minorHAnsi"/>
          <w:b/>
          <w:sz w:val="18"/>
          <w:szCs w:val="18"/>
        </w:rPr>
      </w:pPr>
      <w:r w:rsidRPr="004302BE">
        <w:rPr>
          <w:rFonts w:asciiTheme="minorHAnsi" w:hAnsiTheme="minorHAnsi"/>
          <w:b/>
          <w:sz w:val="18"/>
          <w:szCs w:val="18"/>
        </w:rPr>
        <w:t>Sustainable News</w:t>
      </w:r>
    </w:p>
    <w:p w:rsidR="004302BE" w:rsidRPr="004302BE" w:rsidRDefault="004302BE">
      <w:pPr>
        <w:rPr>
          <w:rFonts w:asciiTheme="minorHAnsi" w:hAnsiTheme="minorHAnsi"/>
          <w:b/>
          <w:sz w:val="18"/>
          <w:szCs w:val="18"/>
        </w:rPr>
      </w:pPr>
    </w:p>
    <w:p w:rsidR="004302BE" w:rsidRDefault="004302BE">
      <w:pPr>
        <w:rPr>
          <w:rFonts w:asciiTheme="minorHAnsi" w:hAnsiTheme="minorHAnsi"/>
          <w:b/>
          <w:sz w:val="18"/>
          <w:szCs w:val="18"/>
        </w:rPr>
      </w:pPr>
      <w:r w:rsidRPr="004302BE">
        <w:rPr>
          <w:rFonts w:asciiTheme="minorHAnsi" w:hAnsiTheme="minorHAnsi"/>
          <w:b/>
          <w:sz w:val="18"/>
          <w:szCs w:val="18"/>
        </w:rPr>
        <w:t>Solar Energy</w:t>
      </w:r>
    </w:p>
    <w:p w:rsidR="004302BE" w:rsidRPr="004302BE" w:rsidRDefault="004302BE">
      <w:pPr>
        <w:rPr>
          <w:rFonts w:asciiTheme="minorHAnsi" w:hAnsiTheme="minorHAnsi"/>
          <w:b/>
          <w:sz w:val="18"/>
          <w:szCs w:val="18"/>
        </w:rPr>
      </w:pPr>
      <w:r>
        <w:rPr>
          <w:rFonts w:asciiTheme="minorHAnsi" w:hAnsiTheme="minorHAnsi"/>
          <w:b/>
          <w:sz w:val="18"/>
          <w:szCs w:val="18"/>
        </w:rPr>
        <w:t>This is a source of energy for your times and in your countries. Let’s start to exchange ideas etc. on how, where and by whom we note solar energy becoming part of your everyday lives.</w:t>
      </w:r>
    </w:p>
    <w:p w:rsidR="004302BE" w:rsidRPr="004302BE" w:rsidRDefault="004302BE" w:rsidP="004302BE">
      <w:pPr>
        <w:shd w:val="clear" w:color="auto" w:fill="FFFFFF"/>
        <w:spacing w:line="336" w:lineRule="atLeast"/>
        <w:outlineLvl w:val="2"/>
        <w:rPr>
          <w:rFonts w:asciiTheme="minorHAnsi" w:eastAsia="Times New Roman" w:hAnsiTheme="minorHAnsi" w:cs="Arial"/>
          <w:b/>
          <w:bCs/>
          <w:color w:val="333333"/>
          <w:sz w:val="18"/>
          <w:szCs w:val="18"/>
          <w:lang w:eastAsia="en-GB"/>
        </w:rPr>
      </w:pPr>
      <w:r w:rsidRPr="004302BE">
        <w:rPr>
          <w:rFonts w:asciiTheme="minorHAnsi" w:eastAsia="Times New Roman" w:hAnsiTheme="minorHAnsi" w:cs="Arial"/>
          <w:b/>
          <w:bCs/>
          <w:color w:val="333333"/>
          <w:sz w:val="18"/>
          <w:szCs w:val="18"/>
          <w:lang w:eastAsia="en-GB"/>
        </w:rPr>
        <w:t>The advantages and disadvantages of renewable energy sources.</w:t>
      </w:r>
    </w:p>
    <w:tbl>
      <w:tblPr>
        <w:tblW w:w="0" w:type="auto"/>
        <w:tblCellSpacing w:w="0" w:type="dxa"/>
        <w:tblCellMar>
          <w:left w:w="0" w:type="dxa"/>
          <w:right w:w="0" w:type="dxa"/>
        </w:tblCellMar>
        <w:tblLook w:val="04A0" w:firstRow="1" w:lastRow="0" w:firstColumn="1" w:lastColumn="0" w:noHBand="0" w:noVBand="1"/>
        <w:tblCaption w:val="The advantages and disadvantages of renewable energy sources."/>
      </w:tblPr>
      <w:tblGrid>
        <w:gridCol w:w="1712"/>
        <w:gridCol w:w="3022"/>
        <w:gridCol w:w="2317"/>
        <w:gridCol w:w="2579"/>
      </w:tblGrid>
      <w:tr w:rsidR="004302BE" w:rsidRPr="004302BE" w:rsidTr="004302BE">
        <w:trPr>
          <w:tblHeader/>
          <w:tblCellSpacing w:w="0" w:type="dxa"/>
        </w:trPr>
        <w:tc>
          <w:tcPr>
            <w:tcW w:w="0" w:type="auto"/>
            <w:tcBorders>
              <w:top w:val="single" w:sz="6" w:space="0" w:color="FFFFFF"/>
              <w:bottom w:val="single" w:sz="6" w:space="0" w:color="FFFFFF"/>
              <w:right w:val="single" w:sz="6" w:space="0" w:color="FFFFFF"/>
            </w:tcBorders>
            <w:shd w:val="clear" w:color="auto" w:fill="F2B101"/>
            <w:tcMar>
              <w:top w:w="120" w:type="dxa"/>
              <w:left w:w="120" w:type="dxa"/>
              <w:bottom w:w="30" w:type="dxa"/>
              <w:right w:w="75" w:type="dxa"/>
            </w:tcMar>
            <w:hideMark/>
          </w:tcPr>
          <w:p w:rsidR="004302BE" w:rsidRPr="004302BE" w:rsidRDefault="004302BE" w:rsidP="004302BE">
            <w:pPr>
              <w:spacing w:after="150" w:line="240" w:lineRule="auto"/>
              <w:rPr>
                <w:rFonts w:asciiTheme="minorHAnsi" w:eastAsia="Times New Roman" w:hAnsiTheme="minorHAnsi" w:cs="Arial"/>
                <w:b/>
                <w:bCs/>
                <w:sz w:val="18"/>
                <w:szCs w:val="18"/>
                <w:lang w:eastAsia="en-GB"/>
              </w:rPr>
            </w:pPr>
            <w:r w:rsidRPr="004302BE">
              <w:rPr>
                <w:rFonts w:asciiTheme="minorHAnsi" w:eastAsia="Times New Roman" w:hAnsiTheme="minorHAnsi" w:cs="Arial"/>
                <w:b/>
                <w:bCs/>
                <w:sz w:val="18"/>
                <w:szCs w:val="18"/>
                <w:lang w:eastAsia="en-GB"/>
              </w:rPr>
              <w:t>Type of energy</w:t>
            </w:r>
          </w:p>
        </w:tc>
        <w:tc>
          <w:tcPr>
            <w:tcW w:w="0" w:type="auto"/>
            <w:tcBorders>
              <w:top w:val="single" w:sz="6" w:space="0" w:color="FFFFFF"/>
              <w:bottom w:val="single" w:sz="6" w:space="0" w:color="FFFFFF"/>
              <w:right w:val="single" w:sz="6" w:space="0" w:color="FFFFFF"/>
            </w:tcBorders>
            <w:shd w:val="clear" w:color="auto" w:fill="F2B101"/>
            <w:tcMar>
              <w:top w:w="120" w:type="dxa"/>
              <w:left w:w="120" w:type="dxa"/>
              <w:bottom w:w="30" w:type="dxa"/>
              <w:right w:w="75" w:type="dxa"/>
            </w:tcMar>
            <w:hideMark/>
          </w:tcPr>
          <w:p w:rsidR="004302BE" w:rsidRPr="004302BE" w:rsidRDefault="004302BE" w:rsidP="004302BE">
            <w:pPr>
              <w:spacing w:after="150" w:line="240" w:lineRule="auto"/>
              <w:rPr>
                <w:rFonts w:asciiTheme="minorHAnsi" w:eastAsia="Times New Roman" w:hAnsiTheme="minorHAnsi" w:cs="Arial"/>
                <w:b/>
                <w:bCs/>
                <w:sz w:val="18"/>
                <w:szCs w:val="18"/>
                <w:lang w:eastAsia="en-GB"/>
              </w:rPr>
            </w:pPr>
            <w:r w:rsidRPr="004302BE">
              <w:rPr>
                <w:rFonts w:asciiTheme="minorHAnsi" w:eastAsia="Times New Roman" w:hAnsiTheme="minorHAnsi" w:cs="Arial"/>
                <w:b/>
                <w:bCs/>
                <w:sz w:val="18"/>
                <w:szCs w:val="18"/>
                <w:lang w:eastAsia="en-GB"/>
              </w:rPr>
              <w:t>Where it is from</w:t>
            </w:r>
          </w:p>
        </w:tc>
        <w:tc>
          <w:tcPr>
            <w:tcW w:w="0" w:type="auto"/>
            <w:tcBorders>
              <w:top w:val="single" w:sz="6" w:space="0" w:color="FFFFFF"/>
              <w:bottom w:val="single" w:sz="6" w:space="0" w:color="FFFFFF"/>
              <w:right w:val="single" w:sz="6" w:space="0" w:color="FFFFFF"/>
            </w:tcBorders>
            <w:shd w:val="clear" w:color="auto" w:fill="F2B101"/>
            <w:tcMar>
              <w:top w:w="120" w:type="dxa"/>
              <w:left w:w="120" w:type="dxa"/>
              <w:bottom w:w="30" w:type="dxa"/>
              <w:right w:w="75" w:type="dxa"/>
            </w:tcMar>
            <w:hideMark/>
          </w:tcPr>
          <w:p w:rsidR="004302BE" w:rsidRPr="004302BE" w:rsidRDefault="004302BE" w:rsidP="004302BE">
            <w:pPr>
              <w:spacing w:after="150" w:line="240" w:lineRule="auto"/>
              <w:rPr>
                <w:rFonts w:asciiTheme="minorHAnsi" w:eastAsia="Times New Roman" w:hAnsiTheme="minorHAnsi" w:cs="Arial"/>
                <w:b/>
                <w:bCs/>
                <w:sz w:val="18"/>
                <w:szCs w:val="18"/>
                <w:lang w:eastAsia="en-GB"/>
              </w:rPr>
            </w:pPr>
            <w:r w:rsidRPr="004302BE">
              <w:rPr>
                <w:rFonts w:asciiTheme="minorHAnsi" w:eastAsia="Times New Roman" w:hAnsiTheme="minorHAnsi" w:cs="Arial"/>
                <w:b/>
                <w:bCs/>
                <w:sz w:val="18"/>
                <w:szCs w:val="18"/>
                <w:lang w:eastAsia="en-GB"/>
              </w:rPr>
              <w:t>Advantages</w:t>
            </w:r>
          </w:p>
        </w:tc>
        <w:tc>
          <w:tcPr>
            <w:tcW w:w="0" w:type="auto"/>
            <w:tcBorders>
              <w:top w:val="single" w:sz="6" w:space="0" w:color="FFFFFF"/>
              <w:bottom w:val="single" w:sz="6" w:space="0" w:color="FFFFFF"/>
              <w:right w:val="single" w:sz="6" w:space="0" w:color="FFFFFF"/>
            </w:tcBorders>
            <w:shd w:val="clear" w:color="auto" w:fill="F2B101"/>
            <w:tcMar>
              <w:top w:w="120" w:type="dxa"/>
              <w:left w:w="120" w:type="dxa"/>
              <w:bottom w:w="30" w:type="dxa"/>
              <w:right w:w="75" w:type="dxa"/>
            </w:tcMar>
            <w:hideMark/>
          </w:tcPr>
          <w:p w:rsidR="004302BE" w:rsidRPr="004302BE" w:rsidRDefault="004302BE" w:rsidP="004302BE">
            <w:pPr>
              <w:spacing w:after="150" w:line="240" w:lineRule="auto"/>
              <w:rPr>
                <w:rFonts w:asciiTheme="minorHAnsi" w:eastAsia="Times New Roman" w:hAnsiTheme="minorHAnsi" w:cs="Arial"/>
                <w:b/>
                <w:bCs/>
                <w:sz w:val="18"/>
                <w:szCs w:val="18"/>
                <w:lang w:eastAsia="en-GB"/>
              </w:rPr>
            </w:pPr>
            <w:r w:rsidRPr="004302BE">
              <w:rPr>
                <w:rFonts w:asciiTheme="minorHAnsi" w:eastAsia="Times New Roman" w:hAnsiTheme="minorHAnsi" w:cs="Arial"/>
                <w:b/>
                <w:bCs/>
                <w:sz w:val="18"/>
                <w:szCs w:val="18"/>
                <w:lang w:eastAsia="en-GB"/>
              </w:rPr>
              <w:t>Disadvantages</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Solar</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1"/>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Energy from sunlight is captured in solar panels and converted into electricity.</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2"/>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Potentially infinite energy supply.</w:t>
            </w:r>
          </w:p>
          <w:p w:rsidR="004302BE" w:rsidRPr="004302BE" w:rsidRDefault="004302BE" w:rsidP="004302BE">
            <w:pPr>
              <w:numPr>
                <w:ilvl w:val="0"/>
                <w:numId w:val="2"/>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Single dwellings can have own electricity supply.</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3"/>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Manufacture and implementation of solar panels can be costly.</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Wind</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4"/>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Wind turbines (modern windmills) turn wind energy into electricity.</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5"/>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Can be found singularly, but usually many together in wind farms.</w:t>
            </w:r>
          </w:p>
          <w:p w:rsidR="004302BE" w:rsidRPr="004302BE" w:rsidRDefault="004302BE" w:rsidP="004302BE">
            <w:pPr>
              <w:numPr>
                <w:ilvl w:val="0"/>
                <w:numId w:val="5"/>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Potentially infinite energy supply.</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6"/>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Manufacture and implementation of wind farms can be costly.</w:t>
            </w:r>
          </w:p>
          <w:p w:rsidR="004302BE" w:rsidRPr="004302BE" w:rsidRDefault="004302BE" w:rsidP="004302BE">
            <w:pPr>
              <w:numPr>
                <w:ilvl w:val="0"/>
                <w:numId w:val="6"/>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Some local people object to on-shore wind farms, arguing that it spoils the countryside.</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Tidal</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7"/>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The movement of tides drives turbines.</w:t>
            </w:r>
          </w:p>
          <w:p w:rsidR="004302BE" w:rsidRPr="004302BE" w:rsidRDefault="004302BE" w:rsidP="004302BE">
            <w:pPr>
              <w:numPr>
                <w:ilvl w:val="0"/>
                <w:numId w:val="7"/>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A tidal barrage (a kind of dam) is built across estuaries, forcing water through gaps.</w:t>
            </w:r>
          </w:p>
          <w:p w:rsidR="004302BE" w:rsidRPr="004302BE" w:rsidRDefault="004302BE" w:rsidP="004302BE">
            <w:pPr>
              <w:numPr>
                <w:ilvl w:val="0"/>
                <w:numId w:val="7"/>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In future underwater turbines may be possible out at sea and without dams.</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8"/>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Ideal for an island such as the UK.</w:t>
            </w:r>
          </w:p>
          <w:p w:rsidR="004302BE" w:rsidRPr="004302BE" w:rsidRDefault="004302BE" w:rsidP="004302BE">
            <w:pPr>
              <w:numPr>
                <w:ilvl w:val="0"/>
                <w:numId w:val="8"/>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Potential to generate a lot of energy.</w:t>
            </w:r>
          </w:p>
          <w:p w:rsidR="004302BE" w:rsidRPr="004302BE" w:rsidRDefault="004302BE" w:rsidP="004302BE">
            <w:pPr>
              <w:numPr>
                <w:ilvl w:val="0"/>
                <w:numId w:val="8"/>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Tidal barrage can double as a bridge, and help prevent flooding.</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Construction of barrage is very costly.</w:t>
            </w:r>
          </w:p>
          <w:p w:rsidR="004302BE" w:rsidRPr="004302BE" w:rsidRDefault="004302BE" w:rsidP="004302BE">
            <w:pPr>
              <w:numPr>
                <w:ilvl w:val="0"/>
                <w:numId w:val="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Only a few estuaries are suitable.</w:t>
            </w:r>
          </w:p>
          <w:p w:rsidR="004302BE" w:rsidRPr="004302BE" w:rsidRDefault="004302BE" w:rsidP="004302BE">
            <w:pPr>
              <w:numPr>
                <w:ilvl w:val="0"/>
                <w:numId w:val="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Opposed by some environmental groups as having a negative impact on wildlife.</w:t>
            </w:r>
          </w:p>
          <w:p w:rsidR="004302BE" w:rsidRPr="004302BE" w:rsidRDefault="004302BE" w:rsidP="004302BE">
            <w:pPr>
              <w:numPr>
                <w:ilvl w:val="0"/>
                <w:numId w:val="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May reduce tidal flow and impede flow of sewage out to sea.</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Wave</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10"/>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The movement of seawater in and out of a cavity on the shore compresses trapped air, driving a turbine.</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11"/>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Ideal for an island country.</w:t>
            </w:r>
          </w:p>
          <w:p w:rsidR="004302BE" w:rsidRPr="004302BE" w:rsidRDefault="004302BE" w:rsidP="004302BE">
            <w:pPr>
              <w:numPr>
                <w:ilvl w:val="0"/>
                <w:numId w:val="11"/>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More likely to be small local operations, rather than done on a national scale.</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12"/>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Construction can be costly.</w:t>
            </w:r>
          </w:p>
          <w:p w:rsidR="004302BE" w:rsidRPr="004302BE" w:rsidRDefault="004302BE" w:rsidP="004302BE">
            <w:pPr>
              <w:numPr>
                <w:ilvl w:val="0"/>
                <w:numId w:val="12"/>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May be opposed by local or environmental groups.</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Geothermal</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13"/>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In volcanic regions it is possible to use the natural heat of the earth.</w:t>
            </w:r>
          </w:p>
          <w:p w:rsidR="004302BE" w:rsidRPr="004302BE" w:rsidRDefault="004302BE" w:rsidP="004302BE">
            <w:pPr>
              <w:numPr>
                <w:ilvl w:val="0"/>
                <w:numId w:val="13"/>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Cold water is pumped underground and comes out as steam.</w:t>
            </w:r>
          </w:p>
          <w:p w:rsidR="004302BE" w:rsidRPr="004302BE" w:rsidRDefault="004302BE" w:rsidP="004302BE">
            <w:pPr>
              <w:numPr>
                <w:ilvl w:val="0"/>
                <w:numId w:val="13"/>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Steam can be used for heating or to power turbines creating electricity.</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14"/>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Potentially infinite energy supply.</w:t>
            </w:r>
          </w:p>
          <w:p w:rsidR="004302BE" w:rsidRPr="004302BE" w:rsidRDefault="004302BE" w:rsidP="004302BE">
            <w:pPr>
              <w:numPr>
                <w:ilvl w:val="0"/>
                <w:numId w:val="14"/>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Used successfully in some countries, such as New Zealand and Iceland.</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15"/>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Can be expensive to set up and only works in areas of volcanic activity.</w:t>
            </w:r>
          </w:p>
          <w:p w:rsidR="004302BE" w:rsidRPr="004302BE" w:rsidRDefault="004302BE" w:rsidP="004302BE">
            <w:pPr>
              <w:numPr>
                <w:ilvl w:val="0"/>
                <w:numId w:val="15"/>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Geothermal and volcanic activity might calm down, leaving power stations redundant.</w:t>
            </w:r>
          </w:p>
          <w:p w:rsidR="004302BE" w:rsidRPr="004302BE" w:rsidRDefault="004302BE" w:rsidP="004302BE">
            <w:pPr>
              <w:numPr>
                <w:ilvl w:val="0"/>
                <w:numId w:val="15"/>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Dangerous elements found underground must be disposed of carefully.</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Hydrological or Hydroelectric Power (HEP)</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16"/>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Energy harnessed from the movement of water through rivers, lakes and dams.</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17"/>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Creates water reserves as well as energy supplies.</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18"/>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Costly to build.</w:t>
            </w:r>
          </w:p>
          <w:p w:rsidR="004302BE" w:rsidRPr="004302BE" w:rsidRDefault="004302BE" w:rsidP="004302BE">
            <w:pPr>
              <w:numPr>
                <w:ilvl w:val="0"/>
                <w:numId w:val="18"/>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Can cause the flooding of surrounding communities and landscapes.</w:t>
            </w:r>
          </w:p>
          <w:p w:rsidR="004302BE" w:rsidRPr="004302BE" w:rsidRDefault="004302BE" w:rsidP="004302BE">
            <w:pPr>
              <w:numPr>
                <w:ilvl w:val="0"/>
                <w:numId w:val="18"/>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Dams have major ecological impacts on local hydrology.</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Biomass</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1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Decaying plant or animal waste.</w:t>
            </w:r>
          </w:p>
          <w:p w:rsidR="004302BE" w:rsidRPr="004302BE" w:rsidRDefault="004302BE" w:rsidP="004302BE">
            <w:pPr>
              <w:numPr>
                <w:ilvl w:val="0"/>
                <w:numId w:val="1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 xml:space="preserve">An organic material, which can be burned to provide energy, </w:t>
            </w:r>
            <w:r w:rsidR="006A0217" w:rsidRPr="004302BE">
              <w:rPr>
                <w:rFonts w:asciiTheme="minorHAnsi" w:eastAsia="Times New Roman" w:hAnsiTheme="minorHAnsi" w:cs="Arial"/>
                <w:sz w:val="18"/>
                <w:szCs w:val="18"/>
                <w:lang w:eastAsia="en-GB"/>
              </w:rPr>
              <w:t>e.g.</w:t>
            </w:r>
            <w:r w:rsidRPr="004302BE">
              <w:rPr>
                <w:rFonts w:asciiTheme="minorHAnsi" w:eastAsia="Times New Roman" w:hAnsiTheme="minorHAnsi" w:cs="Arial"/>
                <w:sz w:val="18"/>
                <w:szCs w:val="18"/>
                <w:lang w:eastAsia="en-GB"/>
              </w:rPr>
              <w:t xml:space="preserve"> heat, or electricity.</w:t>
            </w:r>
          </w:p>
          <w:p w:rsidR="004302BE" w:rsidRPr="004302BE" w:rsidRDefault="004302BE" w:rsidP="004302BE">
            <w:pPr>
              <w:numPr>
                <w:ilvl w:val="0"/>
                <w:numId w:val="1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An example of biomass energy is oilseed rape (the fields of yellow flowers you see in the UK in summer), which produces oil.</w:t>
            </w:r>
          </w:p>
          <w:p w:rsidR="004302BE" w:rsidRPr="004302BE" w:rsidRDefault="004302BE" w:rsidP="004302BE">
            <w:pPr>
              <w:numPr>
                <w:ilvl w:val="0"/>
                <w:numId w:val="19"/>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After treatment with chemicals it can be used as a fuel in diesel engines.</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20"/>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It is a cheap and readily available source of energy.</w:t>
            </w:r>
          </w:p>
          <w:p w:rsidR="004302BE" w:rsidRPr="004302BE" w:rsidRDefault="004302BE" w:rsidP="004302BE">
            <w:pPr>
              <w:numPr>
                <w:ilvl w:val="0"/>
                <w:numId w:val="20"/>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If replaced, biomass can be a long-term, sustainable energy source.</w:t>
            </w:r>
          </w:p>
        </w:tc>
        <w:tc>
          <w:tcPr>
            <w:tcW w:w="0" w:type="auto"/>
            <w:tcBorders>
              <w:top w:val="single" w:sz="6" w:space="0" w:color="FFFFFF"/>
              <w:bottom w:val="single" w:sz="6" w:space="0" w:color="FFFFFF"/>
              <w:right w:val="single" w:sz="6" w:space="0" w:color="FFFFFF"/>
            </w:tcBorders>
            <w:shd w:val="clear" w:color="auto" w:fill="F8EEE2"/>
            <w:tcMar>
              <w:top w:w="120" w:type="dxa"/>
              <w:left w:w="120" w:type="dxa"/>
              <w:bottom w:w="30" w:type="dxa"/>
              <w:right w:w="75" w:type="dxa"/>
            </w:tcMar>
            <w:hideMark/>
          </w:tcPr>
          <w:p w:rsidR="004302BE" w:rsidRPr="004302BE" w:rsidRDefault="004302BE" w:rsidP="004302BE">
            <w:pPr>
              <w:numPr>
                <w:ilvl w:val="0"/>
                <w:numId w:val="21"/>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When burned, it gives off atmospheric pollutants, including greenhouse gases.</w:t>
            </w:r>
          </w:p>
          <w:p w:rsidR="004302BE" w:rsidRPr="004302BE" w:rsidRDefault="004302BE" w:rsidP="004302BE">
            <w:pPr>
              <w:numPr>
                <w:ilvl w:val="0"/>
                <w:numId w:val="21"/>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Biomass is only a renewable resource if crops are replanted.</w:t>
            </w:r>
          </w:p>
        </w:tc>
      </w:tr>
      <w:tr w:rsidR="004302BE" w:rsidRPr="004302BE" w:rsidTr="004302BE">
        <w:trPr>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spacing w:after="120" w:line="240" w:lineRule="auto"/>
              <w:rPr>
                <w:rFonts w:asciiTheme="minorHAnsi" w:eastAsia="Times New Roman" w:hAnsiTheme="minorHAnsi" w:cs="Arial"/>
                <w:sz w:val="18"/>
                <w:szCs w:val="18"/>
                <w:lang w:eastAsia="en-GB"/>
              </w:rPr>
            </w:pPr>
            <w:r w:rsidRPr="004302BE">
              <w:rPr>
                <w:rFonts w:asciiTheme="minorHAnsi" w:eastAsia="Times New Roman" w:hAnsiTheme="minorHAnsi" w:cs="Arial"/>
                <w:b/>
                <w:bCs/>
                <w:sz w:val="18"/>
                <w:szCs w:val="18"/>
                <w:lang w:eastAsia="en-GB"/>
              </w:rPr>
              <w:t>Wood</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22"/>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Obtained from felling trees, burned to generate heat and light.</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23"/>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A cheap and readily available source of energy.</w:t>
            </w:r>
          </w:p>
          <w:p w:rsidR="004302BE" w:rsidRPr="004302BE" w:rsidRDefault="004302BE" w:rsidP="004302BE">
            <w:pPr>
              <w:numPr>
                <w:ilvl w:val="0"/>
                <w:numId w:val="23"/>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If the trees are replaced, wood burning can be a long-term, sustainable energy source</w:t>
            </w:r>
          </w:p>
        </w:tc>
        <w:tc>
          <w:tcPr>
            <w:tcW w:w="0" w:type="auto"/>
            <w:tcBorders>
              <w:top w:val="single" w:sz="6" w:space="0" w:color="FFFFFF"/>
              <w:bottom w:val="single" w:sz="6" w:space="0" w:color="FFFFFF"/>
              <w:right w:val="single" w:sz="6" w:space="0" w:color="FFFFFF"/>
            </w:tcBorders>
            <w:shd w:val="clear" w:color="auto" w:fill="ECDFBD"/>
            <w:tcMar>
              <w:top w:w="120" w:type="dxa"/>
              <w:left w:w="120" w:type="dxa"/>
              <w:bottom w:w="30" w:type="dxa"/>
              <w:right w:w="75" w:type="dxa"/>
            </w:tcMar>
            <w:hideMark/>
          </w:tcPr>
          <w:p w:rsidR="004302BE" w:rsidRPr="004302BE" w:rsidRDefault="004302BE" w:rsidP="004302BE">
            <w:pPr>
              <w:numPr>
                <w:ilvl w:val="0"/>
                <w:numId w:val="24"/>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When burned it gives off atmospheric pollutants, including greenhouse gases.</w:t>
            </w:r>
          </w:p>
          <w:p w:rsidR="004302BE" w:rsidRPr="004302BE" w:rsidRDefault="004302BE" w:rsidP="004302BE">
            <w:pPr>
              <w:numPr>
                <w:ilvl w:val="0"/>
                <w:numId w:val="24"/>
              </w:numPr>
              <w:spacing w:after="0" w:line="240" w:lineRule="auto"/>
              <w:ind w:left="0"/>
              <w:rPr>
                <w:rFonts w:asciiTheme="minorHAnsi" w:eastAsia="Times New Roman" w:hAnsiTheme="minorHAnsi" w:cs="Arial"/>
                <w:sz w:val="18"/>
                <w:szCs w:val="18"/>
                <w:lang w:eastAsia="en-GB"/>
              </w:rPr>
            </w:pPr>
            <w:r w:rsidRPr="004302BE">
              <w:rPr>
                <w:rFonts w:asciiTheme="minorHAnsi" w:eastAsia="Times New Roman" w:hAnsiTheme="minorHAnsi" w:cs="Arial"/>
                <w:sz w:val="18"/>
                <w:szCs w:val="18"/>
                <w:lang w:eastAsia="en-GB"/>
              </w:rPr>
              <w:t xml:space="preserve">If trees are not </w:t>
            </w:r>
            <w:r w:rsidRPr="004302BE">
              <w:rPr>
                <w:rFonts w:asciiTheme="minorHAnsi" w:eastAsia="Times New Roman" w:hAnsiTheme="minorHAnsi" w:cs="Arial"/>
                <w:b/>
                <w:bCs/>
                <w:sz w:val="18"/>
                <w:szCs w:val="18"/>
                <w:lang w:eastAsia="en-GB"/>
              </w:rPr>
              <w:t xml:space="preserve">replanted </w:t>
            </w:r>
            <w:r w:rsidRPr="004302BE">
              <w:rPr>
                <w:rFonts w:asciiTheme="minorHAnsi" w:eastAsia="Times New Roman" w:hAnsiTheme="minorHAnsi" w:cs="Arial"/>
                <w:sz w:val="18"/>
                <w:szCs w:val="18"/>
                <w:lang w:eastAsia="en-GB"/>
              </w:rPr>
              <w:t>then wood is a non-renewable resource</w:t>
            </w:r>
          </w:p>
        </w:tc>
      </w:tr>
    </w:tbl>
    <w:p w:rsidR="004302BE" w:rsidRPr="004302BE" w:rsidRDefault="004302BE">
      <w:pPr>
        <w:rPr>
          <w:rFonts w:asciiTheme="minorHAnsi" w:hAnsiTheme="minorHAnsi"/>
          <w:sz w:val="18"/>
          <w:szCs w:val="18"/>
        </w:rPr>
      </w:pPr>
    </w:p>
    <w:p w:rsidR="004302BE" w:rsidRPr="004302BE" w:rsidRDefault="004302BE">
      <w:pPr>
        <w:rPr>
          <w:rFonts w:asciiTheme="minorHAnsi" w:hAnsiTheme="minorHAnsi"/>
          <w:sz w:val="18"/>
          <w:szCs w:val="18"/>
        </w:rPr>
      </w:pPr>
      <w:r w:rsidRPr="004302BE">
        <w:rPr>
          <w:rFonts w:asciiTheme="minorHAnsi" w:hAnsiTheme="minorHAnsi"/>
          <w:noProof/>
          <w:sz w:val="18"/>
          <w:szCs w:val="18"/>
          <w:lang w:eastAsia="en-GB"/>
        </w:rPr>
        <w:drawing>
          <wp:inline distT="0" distB="0" distL="0" distR="0" wp14:anchorId="1903AA39" wp14:editId="00FFD836">
            <wp:extent cx="6000750" cy="3790950"/>
            <wp:effectExtent l="0" t="0" r="0" b="0"/>
            <wp:docPr id="1" name="Picture 1" descr="http://www.nature.com/polopoly_fs/7.16687.1397125510!/image/Sust1.jpg_gen/derivatives/landscape_630/Sus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ture.com/polopoly_fs/7.16687.1397125510!/image/Sust1.jpg_gen/derivatives/landscape_630/Sust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0750" cy="3790950"/>
                    </a:xfrm>
                    <a:prstGeom prst="rect">
                      <a:avLst/>
                    </a:prstGeom>
                    <a:noFill/>
                    <a:ln>
                      <a:noFill/>
                    </a:ln>
                  </pic:spPr>
                </pic:pic>
              </a:graphicData>
            </a:graphic>
          </wp:inline>
        </w:drawing>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More than one-third of people in the world start life without access to electricity and clean fuels f</w:t>
      </w:r>
      <w:r w:rsidR="006A0217">
        <w:rPr>
          <w:rFonts w:asciiTheme="minorHAnsi" w:eastAsia="Times New Roman" w:hAnsiTheme="minorHAnsi" w:cs="Times New Roman"/>
          <w:sz w:val="18"/>
          <w:szCs w:val="18"/>
          <w:lang w:val="en" w:eastAsia="en-GB"/>
        </w:rPr>
        <w:t xml:space="preserve">or cooking, heating and lighting. </w:t>
      </w:r>
      <w:r w:rsidRPr="004302BE">
        <w:rPr>
          <w:rFonts w:asciiTheme="minorHAnsi" w:eastAsia="Times New Roman" w:hAnsiTheme="minorHAnsi" w:cs="Times New Roman"/>
          <w:sz w:val="18"/>
          <w:szCs w:val="18"/>
          <w:lang w:val="en" w:eastAsia="en-GB"/>
        </w:rPr>
        <w:t xml:space="preserve"> </w:t>
      </w:r>
      <w:r w:rsidR="006A0217">
        <w:rPr>
          <w:rFonts w:asciiTheme="minorHAnsi" w:eastAsia="Times New Roman" w:hAnsiTheme="minorHAnsi" w:cs="Times New Roman"/>
          <w:sz w:val="18"/>
          <w:szCs w:val="18"/>
          <w:lang w:val="en" w:eastAsia="en-GB"/>
        </w:rPr>
        <w:t xml:space="preserve">For the UN solar power is </w:t>
      </w:r>
      <w:r w:rsidRPr="004302BE">
        <w:rPr>
          <w:rFonts w:asciiTheme="minorHAnsi" w:eastAsia="Times New Roman" w:hAnsiTheme="minorHAnsi" w:cs="Times New Roman"/>
          <w:sz w:val="18"/>
          <w:szCs w:val="18"/>
          <w:lang w:val="en" w:eastAsia="en-GB"/>
        </w:rPr>
        <w:t>“the golden thread that connects economic growth, social equity, and environmental sustainability”.</w:t>
      </w:r>
    </w:p>
    <w:p w:rsidR="004302BE" w:rsidRPr="004302BE" w:rsidRDefault="004302BE" w:rsidP="004302BE">
      <w:pPr>
        <w:spacing w:after="0"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noProof/>
          <w:sz w:val="18"/>
          <w:szCs w:val="18"/>
          <w:lang w:eastAsia="en-GB"/>
        </w:rPr>
        <w:drawing>
          <wp:inline distT="0" distB="0" distL="0" distR="0" wp14:anchorId="0A8A6611" wp14:editId="0631FAB9">
            <wp:extent cx="9525" cy="9525"/>
            <wp:effectExtent l="0" t="0" r="0" b="0"/>
            <wp:docPr id="2" name="Picture 2" descr="http://www.nature.com/polopoly_fs/7.12926.1424095415!/image/TPKiller.jpg_gen/derivatives/fullsize/TPKi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ture.com/polopoly_fs/7.12926.1424095415!/image/TPKiller.jpg_gen/derivatives/fullsize/TPKille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6A0217" w:rsidRDefault="006A0217"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Pr>
          <w:rFonts w:asciiTheme="minorHAnsi" w:eastAsia="Times New Roman" w:hAnsiTheme="minorHAnsi" w:cs="Times New Roman"/>
          <w:sz w:val="18"/>
          <w:szCs w:val="18"/>
          <w:lang w:val="en" w:eastAsia="en-GB"/>
        </w:rPr>
        <w:t>T</w:t>
      </w:r>
      <w:r w:rsidR="004302BE" w:rsidRPr="004302BE">
        <w:rPr>
          <w:rFonts w:asciiTheme="minorHAnsi" w:eastAsia="Times New Roman" w:hAnsiTheme="minorHAnsi" w:cs="Times New Roman"/>
          <w:sz w:val="18"/>
          <w:szCs w:val="18"/>
          <w:lang w:val="en" w:eastAsia="en-GB"/>
        </w:rPr>
        <w:t xml:space="preserve">he UN initiative Sustainable Energy for All. It sets out three objectives for 2030: </w:t>
      </w:r>
    </w:p>
    <w:p w:rsidR="006A0217" w:rsidRPr="006A0217" w:rsidRDefault="006A0217" w:rsidP="004302BE">
      <w:pPr>
        <w:spacing w:before="100" w:beforeAutospacing="1" w:after="100" w:afterAutospacing="1" w:line="240" w:lineRule="auto"/>
        <w:rPr>
          <w:rFonts w:asciiTheme="minorHAnsi" w:eastAsia="Times New Roman" w:hAnsiTheme="minorHAnsi" w:cs="Times New Roman"/>
          <w:b/>
          <w:sz w:val="18"/>
          <w:szCs w:val="18"/>
          <w:lang w:val="en" w:eastAsia="en-GB"/>
        </w:rPr>
      </w:pPr>
      <w:r w:rsidRPr="006A0217">
        <w:rPr>
          <w:rFonts w:asciiTheme="minorHAnsi" w:eastAsia="Times New Roman" w:hAnsiTheme="minorHAnsi" w:cs="Times New Roman"/>
          <w:b/>
          <w:sz w:val="18"/>
          <w:szCs w:val="18"/>
          <w:lang w:val="en" w:eastAsia="en-GB"/>
        </w:rPr>
        <w:t>*</w:t>
      </w:r>
      <w:r w:rsidR="004302BE" w:rsidRPr="004302BE">
        <w:rPr>
          <w:rFonts w:asciiTheme="minorHAnsi" w:eastAsia="Times New Roman" w:hAnsiTheme="minorHAnsi" w:cs="Times New Roman"/>
          <w:b/>
          <w:sz w:val="18"/>
          <w:szCs w:val="18"/>
          <w:lang w:val="en" w:eastAsia="en-GB"/>
        </w:rPr>
        <w:t xml:space="preserve">universal access to modern energy services; </w:t>
      </w:r>
    </w:p>
    <w:p w:rsidR="006A0217" w:rsidRPr="006A0217" w:rsidRDefault="006A0217" w:rsidP="004302BE">
      <w:pPr>
        <w:spacing w:before="100" w:beforeAutospacing="1" w:after="100" w:afterAutospacing="1" w:line="240" w:lineRule="auto"/>
        <w:rPr>
          <w:rFonts w:asciiTheme="minorHAnsi" w:eastAsia="Times New Roman" w:hAnsiTheme="minorHAnsi" w:cs="Times New Roman"/>
          <w:b/>
          <w:sz w:val="18"/>
          <w:szCs w:val="18"/>
          <w:lang w:val="en" w:eastAsia="en-GB"/>
        </w:rPr>
      </w:pPr>
      <w:r w:rsidRPr="006A0217">
        <w:rPr>
          <w:rFonts w:asciiTheme="minorHAnsi" w:eastAsia="Times New Roman" w:hAnsiTheme="minorHAnsi" w:cs="Times New Roman"/>
          <w:b/>
          <w:sz w:val="18"/>
          <w:szCs w:val="18"/>
          <w:lang w:val="en" w:eastAsia="en-GB"/>
        </w:rPr>
        <w:t>*</w:t>
      </w:r>
      <w:r w:rsidR="004302BE" w:rsidRPr="004302BE">
        <w:rPr>
          <w:rFonts w:asciiTheme="minorHAnsi" w:eastAsia="Times New Roman" w:hAnsiTheme="minorHAnsi" w:cs="Times New Roman"/>
          <w:b/>
          <w:sz w:val="18"/>
          <w:szCs w:val="18"/>
          <w:lang w:val="en" w:eastAsia="en-GB"/>
        </w:rPr>
        <w:t xml:space="preserve">doubling the global rate of improvement in energy efficiency; </w:t>
      </w:r>
    </w:p>
    <w:p w:rsidR="004302BE" w:rsidRDefault="006A0217" w:rsidP="004302BE">
      <w:pPr>
        <w:spacing w:before="100" w:beforeAutospacing="1" w:after="100" w:afterAutospacing="1" w:line="240" w:lineRule="auto"/>
        <w:rPr>
          <w:rFonts w:asciiTheme="minorHAnsi" w:eastAsia="Times New Roman" w:hAnsiTheme="minorHAnsi" w:cs="Times New Roman"/>
          <w:b/>
          <w:sz w:val="18"/>
          <w:szCs w:val="18"/>
          <w:lang w:val="en" w:eastAsia="en-GB"/>
        </w:rPr>
      </w:pPr>
      <w:r w:rsidRPr="006A0217">
        <w:rPr>
          <w:rFonts w:asciiTheme="minorHAnsi" w:eastAsia="Times New Roman" w:hAnsiTheme="minorHAnsi" w:cs="Times New Roman"/>
          <w:b/>
          <w:sz w:val="18"/>
          <w:szCs w:val="18"/>
          <w:lang w:val="en" w:eastAsia="en-GB"/>
        </w:rPr>
        <w:t>*</w:t>
      </w:r>
      <w:r w:rsidR="004302BE" w:rsidRPr="004302BE">
        <w:rPr>
          <w:rFonts w:asciiTheme="minorHAnsi" w:eastAsia="Times New Roman" w:hAnsiTheme="minorHAnsi" w:cs="Times New Roman"/>
          <w:b/>
          <w:sz w:val="18"/>
          <w:szCs w:val="18"/>
          <w:lang w:val="en" w:eastAsia="en-GB"/>
        </w:rPr>
        <w:t>and doubling the share of renewables in the global energy mix.</w:t>
      </w:r>
    </w:p>
    <w:p w:rsidR="006A0217" w:rsidRPr="004302BE" w:rsidRDefault="006A0217" w:rsidP="004302BE">
      <w:pPr>
        <w:spacing w:before="100" w:beforeAutospacing="1" w:after="100" w:afterAutospacing="1" w:line="240" w:lineRule="auto"/>
        <w:rPr>
          <w:rFonts w:asciiTheme="minorHAnsi" w:eastAsia="Times New Roman" w:hAnsiTheme="minorHAnsi" w:cs="Times New Roman"/>
          <w:b/>
          <w:sz w:val="18"/>
          <w:szCs w:val="18"/>
          <w:lang w:val="en" w:eastAsia="en-GB"/>
        </w:rPr>
      </w:pPr>
      <w:r>
        <w:rPr>
          <w:rFonts w:asciiTheme="minorHAnsi" w:eastAsia="Times New Roman" w:hAnsiTheme="minorHAnsi" w:cs="Times New Roman"/>
          <w:b/>
          <w:sz w:val="18"/>
          <w:szCs w:val="18"/>
          <w:lang w:val="en" w:eastAsia="en-GB"/>
        </w:rPr>
        <w:t>How is your country performing in the path to achieving these goals?</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u w:val="single"/>
          <w:lang w:val="en" w:eastAsia="en-GB"/>
        </w:rPr>
      </w:pPr>
      <w:r w:rsidRPr="004302BE">
        <w:rPr>
          <w:rFonts w:asciiTheme="minorHAnsi" w:eastAsia="Times New Roman" w:hAnsiTheme="minorHAnsi" w:cs="Times New Roman"/>
          <w:sz w:val="18"/>
          <w:szCs w:val="18"/>
          <w:lang w:val="en" w:eastAsia="en-GB"/>
        </w:rPr>
        <w:t xml:space="preserve">The initiative quickly </w:t>
      </w:r>
      <w:r w:rsidR="006A0217">
        <w:rPr>
          <w:rFonts w:asciiTheme="minorHAnsi" w:eastAsia="Times New Roman" w:hAnsiTheme="minorHAnsi" w:cs="Times New Roman"/>
          <w:sz w:val="18"/>
          <w:szCs w:val="18"/>
          <w:lang w:val="en" w:eastAsia="en-GB"/>
        </w:rPr>
        <w:t>supports and countries</w:t>
      </w:r>
      <w:r w:rsidRPr="004302BE">
        <w:rPr>
          <w:rFonts w:asciiTheme="minorHAnsi" w:eastAsia="Times New Roman" w:hAnsiTheme="minorHAnsi" w:cs="Times New Roman"/>
          <w:sz w:val="18"/>
          <w:szCs w:val="18"/>
          <w:lang w:val="en" w:eastAsia="en-GB"/>
        </w:rPr>
        <w:t xml:space="preserve"> and internati</w:t>
      </w:r>
      <w:r w:rsidR="006A0217">
        <w:rPr>
          <w:rFonts w:asciiTheme="minorHAnsi" w:eastAsia="Times New Roman" w:hAnsiTheme="minorHAnsi" w:cs="Times New Roman"/>
          <w:sz w:val="18"/>
          <w:szCs w:val="18"/>
          <w:lang w:val="en" w:eastAsia="en-GB"/>
        </w:rPr>
        <w:t xml:space="preserve">onal and regional banks realised that </w:t>
      </w:r>
      <w:r w:rsidRPr="004302BE">
        <w:rPr>
          <w:rFonts w:asciiTheme="minorHAnsi" w:eastAsia="Times New Roman" w:hAnsiTheme="minorHAnsi" w:cs="Times New Roman"/>
          <w:sz w:val="18"/>
          <w:szCs w:val="18"/>
          <w:lang w:val="en" w:eastAsia="en-GB"/>
        </w:rPr>
        <w:t>it combines global emissions-reduction and development goals</w:t>
      </w:r>
      <w:r w:rsidRPr="004302BE">
        <w:rPr>
          <w:rFonts w:asciiTheme="minorHAnsi" w:eastAsia="Times New Roman" w:hAnsiTheme="minorHAnsi" w:cs="Times New Roman"/>
          <w:sz w:val="18"/>
          <w:szCs w:val="18"/>
          <w:u w:val="single"/>
          <w:lang w:val="en" w:eastAsia="en-GB"/>
        </w:rPr>
        <w:t>. Clean energy will improve the lives of the world's poor and is crucial to keeping the rise in average global temperatures to within 2 °C of pre-industrial levels — the goal agreed by the UN Framework Convention on Climate Change in 2010.</w:t>
      </w:r>
    </w:p>
    <w:p w:rsidR="007C4767" w:rsidRDefault="007C4767" w:rsidP="004302BE">
      <w:pPr>
        <w:spacing w:before="100" w:beforeAutospacing="1" w:after="100" w:afterAutospacing="1" w:line="240" w:lineRule="auto"/>
        <w:rPr>
          <w:rFonts w:asciiTheme="minorHAnsi" w:eastAsia="Times New Roman" w:hAnsiTheme="minorHAnsi" w:cs="Times New Roman"/>
          <w:sz w:val="18"/>
          <w:szCs w:val="18"/>
          <w:lang w:val="en" w:eastAsia="en-GB"/>
        </w:rPr>
      </w:pPr>
    </w:p>
    <w:p w:rsidR="004302BE" w:rsidRPr="004302BE" w:rsidRDefault="006A0217"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Pr>
          <w:rFonts w:asciiTheme="minorHAnsi" w:eastAsia="Times New Roman" w:hAnsiTheme="minorHAnsi" w:cs="Times New Roman"/>
          <w:sz w:val="18"/>
          <w:szCs w:val="18"/>
          <w:lang w:val="en" w:eastAsia="en-GB"/>
        </w:rPr>
        <w:t xml:space="preserve">But </w:t>
      </w:r>
      <w:r w:rsidR="004302BE" w:rsidRPr="004302BE">
        <w:rPr>
          <w:rFonts w:asciiTheme="minorHAnsi" w:eastAsia="Times New Roman" w:hAnsiTheme="minorHAnsi" w:cs="Times New Roman"/>
          <w:sz w:val="18"/>
          <w:szCs w:val="18"/>
          <w:lang w:val="en" w:eastAsia="en-GB"/>
        </w:rPr>
        <w:t xml:space="preserve">progress towards clean energy for all has failed to match the urgency of addressing climate change and global poverty. Renewable energy has become economically competitive with conventional fuels only in about the past five years, and reaching dispersed rural populations poses logistical challenges. </w:t>
      </w:r>
      <w:r w:rsidR="004302BE" w:rsidRPr="004302BE">
        <w:rPr>
          <w:rFonts w:asciiTheme="minorHAnsi" w:eastAsia="Times New Roman" w:hAnsiTheme="minorHAnsi" w:cs="Times New Roman"/>
          <w:b/>
          <w:sz w:val="18"/>
          <w:szCs w:val="18"/>
          <w:u w:val="single"/>
          <w:lang w:val="en" w:eastAsia="en-GB"/>
        </w:rPr>
        <w:t>If policies remain unchanged, the UN objectives will not be met.</w:t>
      </w:r>
    </w:p>
    <w:p w:rsidR="007C4767" w:rsidRDefault="007C4767" w:rsidP="004302BE">
      <w:pPr>
        <w:spacing w:before="100" w:beforeAutospacing="1" w:after="100" w:afterAutospacing="1" w:line="240" w:lineRule="auto"/>
        <w:rPr>
          <w:rFonts w:asciiTheme="minorHAnsi" w:eastAsia="Times New Roman" w:hAnsiTheme="minorHAnsi" w:cs="Times New Roman"/>
          <w:sz w:val="18"/>
          <w:szCs w:val="18"/>
          <w:lang w:val="en" w:eastAsia="en-GB"/>
        </w:rPr>
      </w:pP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 xml:space="preserve">Market-led approaches are suited to rolling out clean-energy technologies across the developing world, if affordable financing is made available and supported by local and national policies. </w:t>
      </w:r>
      <w:r w:rsidRPr="004302BE">
        <w:rPr>
          <w:rFonts w:asciiTheme="minorHAnsi" w:eastAsia="Times New Roman" w:hAnsiTheme="minorHAnsi" w:cs="Times New Roman"/>
          <w:b/>
          <w:sz w:val="18"/>
          <w:szCs w:val="18"/>
          <w:u w:val="single"/>
          <w:lang w:val="en" w:eastAsia="en-GB"/>
        </w:rPr>
        <w:t>To achieve universal energy access, investment capital must be matched to a pipeline of viable energy projects and enterprises</w:t>
      </w:r>
      <w:r w:rsidRPr="004302BE">
        <w:rPr>
          <w:rFonts w:asciiTheme="minorHAnsi" w:eastAsia="Times New Roman" w:hAnsiTheme="minorHAnsi" w:cs="Times New Roman"/>
          <w:sz w:val="18"/>
          <w:szCs w:val="18"/>
          <w:lang w:val="en" w:eastAsia="en-GB"/>
        </w:rPr>
        <w:t>.</w:t>
      </w:r>
    </w:p>
    <w:p w:rsidR="007C4767" w:rsidRDefault="007C4767" w:rsidP="004302BE">
      <w:pPr>
        <w:spacing w:before="100" w:beforeAutospacing="1" w:after="100" w:afterAutospacing="1" w:line="240" w:lineRule="auto"/>
        <w:outlineLvl w:val="1"/>
        <w:rPr>
          <w:rFonts w:asciiTheme="minorHAnsi" w:eastAsia="Times New Roman" w:hAnsiTheme="minorHAnsi" w:cs="Times New Roman"/>
          <w:b/>
          <w:bCs/>
          <w:sz w:val="18"/>
          <w:szCs w:val="18"/>
          <w:lang w:val="en" w:eastAsia="en-GB"/>
        </w:rPr>
      </w:pPr>
    </w:p>
    <w:p w:rsidR="004302BE" w:rsidRPr="004302BE" w:rsidRDefault="004302BE" w:rsidP="004302BE">
      <w:pPr>
        <w:spacing w:before="100" w:beforeAutospacing="1" w:after="100" w:afterAutospacing="1" w:line="240" w:lineRule="auto"/>
        <w:outlineLvl w:val="1"/>
        <w:rPr>
          <w:rFonts w:asciiTheme="minorHAnsi" w:eastAsia="Times New Roman" w:hAnsiTheme="minorHAnsi" w:cs="Times New Roman"/>
          <w:b/>
          <w:bCs/>
          <w:sz w:val="18"/>
          <w:szCs w:val="18"/>
          <w:lang w:val="en" w:eastAsia="en-GB"/>
        </w:rPr>
      </w:pPr>
      <w:r w:rsidRPr="004302BE">
        <w:rPr>
          <w:rFonts w:asciiTheme="minorHAnsi" w:eastAsia="Times New Roman" w:hAnsiTheme="minorHAnsi" w:cs="Times New Roman"/>
          <w:b/>
          <w:bCs/>
          <w:sz w:val="18"/>
          <w:szCs w:val="18"/>
          <w:lang w:val="en" w:eastAsia="en-GB"/>
        </w:rPr>
        <w:t>Energy poverty</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 xml:space="preserve">Nearly 1.3 billion people, mostly </w:t>
      </w:r>
      <w:r w:rsidR="006A0217">
        <w:rPr>
          <w:rFonts w:asciiTheme="minorHAnsi" w:eastAsia="Times New Roman" w:hAnsiTheme="minorHAnsi" w:cs="Times New Roman"/>
          <w:sz w:val="18"/>
          <w:szCs w:val="18"/>
          <w:lang w:val="en" w:eastAsia="en-GB"/>
        </w:rPr>
        <w:t xml:space="preserve">living </w:t>
      </w:r>
      <w:r w:rsidRPr="004302BE">
        <w:rPr>
          <w:rFonts w:asciiTheme="minorHAnsi" w:eastAsia="Times New Roman" w:hAnsiTheme="minorHAnsi" w:cs="Times New Roman"/>
          <w:sz w:val="18"/>
          <w:szCs w:val="18"/>
          <w:lang w:val="en" w:eastAsia="en-GB"/>
        </w:rPr>
        <w:t>in Africa and south Asia, lack access to electricity and the development benefits it can provide to improve health, education and economic opportunity. Almost as many people have power only intermittently. And around 2.6 billion people use solid fuels — mostly biomass, dung and coal — for cooking and heating, including one-third of the population of China</w:t>
      </w:r>
      <w:r w:rsidR="006A0217">
        <w:rPr>
          <w:rFonts w:asciiTheme="minorHAnsi" w:eastAsia="Times New Roman" w:hAnsiTheme="minorHAnsi" w:cs="Times New Roman"/>
          <w:color w:val="0000FF"/>
          <w:sz w:val="18"/>
          <w:szCs w:val="18"/>
          <w:u w:val="single"/>
          <w:vertAlign w:val="superscript"/>
          <w:lang w:val="en" w:eastAsia="en-GB"/>
        </w:rPr>
        <w:t>.</w:t>
      </w:r>
    </w:p>
    <w:p w:rsidR="007C4767" w:rsidRDefault="007C4767" w:rsidP="004302BE">
      <w:pPr>
        <w:spacing w:before="100" w:beforeAutospacing="1" w:after="100" w:afterAutospacing="1" w:line="240" w:lineRule="auto"/>
        <w:rPr>
          <w:rFonts w:asciiTheme="minorHAnsi" w:eastAsia="Times New Roman" w:hAnsiTheme="minorHAnsi" w:cs="Times New Roman"/>
          <w:sz w:val="18"/>
          <w:szCs w:val="18"/>
          <w:lang w:val="en" w:eastAsia="en-GB"/>
        </w:rPr>
      </w:pP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bookmarkStart w:id="0" w:name="_GoBack"/>
      <w:bookmarkEnd w:id="0"/>
      <w:r w:rsidRPr="004302BE">
        <w:rPr>
          <w:rFonts w:asciiTheme="minorHAnsi" w:eastAsia="Times New Roman" w:hAnsiTheme="minorHAnsi" w:cs="Times New Roman"/>
          <w:sz w:val="18"/>
          <w:szCs w:val="18"/>
          <w:lang w:val="en" w:eastAsia="en-GB"/>
        </w:rPr>
        <w:t>The Internation</w:t>
      </w:r>
      <w:r w:rsidR="006A0217">
        <w:rPr>
          <w:rFonts w:asciiTheme="minorHAnsi" w:eastAsia="Times New Roman" w:hAnsiTheme="minorHAnsi" w:cs="Times New Roman"/>
          <w:sz w:val="18"/>
          <w:szCs w:val="18"/>
          <w:lang w:val="en" w:eastAsia="en-GB"/>
        </w:rPr>
        <w:t xml:space="preserve">al Energy Agency (IEA) estimates </w:t>
      </w:r>
      <w:r w:rsidRPr="004302BE">
        <w:rPr>
          <w:rFonts w:asciiTheme="minorHAnsi" w:eastAsia="Times New Roman" w:hAnsiTheme="minorHAnsi" w:cs="Times New Roman"/>
          <w:sz w:val="18"/>
          <w:szCs w:val="18"/>
          <w:lang w:val="en" w:eastAsia="en-GB"/>
        </w:rPr>
        <w:t>that almost 1 billion people will still be without access to electricity in 2030, in part owing to rapid population growth, mostly in sub-Saharan Africa and south Asia). The number of people without access to clean cooking stoves and fuels is similarly projected to drop only slightly, from 2.6 billion to 2.5 billion.</w:t>
      </w:r>
      <w:bookmarkStart w:id="1" w:name="power"/>
      <w:bookmarkEnd w:id="1"/>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hAnsiTheme="minorHAnsi"/>
          <w:noProof/>
          <w:color w:val="0000FF"/>
          <w:sz w:val="18"/>
          <w:szCs w:val="18"/>
          <w:lang w:eastAsia="en-GB"/>
        </w:rPr>
        <w:drawing>
          <wp:inline distT="0" distB="0" distL="0" distR="0" wp14:anchorId="2A399DB8" wp14:editId="05503CBF">
            <wp:extent cx="6000750" cy="6067425"/>
            <wp:effectExtent l="0" t="0" r="0" b="9525"/>
            <wp:docPr id="3" name="Picture 3" descr="http://www.nature.com/polopoly_fs/7.16689.1397125577!/image/Sust3.jpg_gen/derivatives/landscape_630/Sust3.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ature.com/polopoly_fs/7.16689.1397125577!/image/Sust3.jpg_gen/derivatives/landscape_630/Sust3.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0" cy="6067425"/>
                    </a:xfrm>
                    <a:prstGeom prst="rect">
                      <a:avLst/>
                    </a:prstGeom>
                    <a:noFill/>
                    <a:ln>
                      <a:noFill/>
                    </a:ln>
                  </pic:spPr>
                </pic:pic>
              </a:graphicData>
            </a:graphic>
          </wp:inline>
        </w:drawing>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u w:val="single"/>
          <w:lang w:val="en" w:eastAsia="en-GB"/>
        </w:rPr>
        <w:t>Energy inequality falls most heavily on rural women and girls</w:t>
      </w:r>
      <w:r w:rsidRPr="004302BE">
        <w:rPr>
          <w:rFonts w:asciiTheme="minorHAnsi" w:eastAsia="Times New Roman" w:hAnsiTheme="minorHAnsi" w:cs="Times New Roman"/>
          <w:sz w:val="18"/>
          <w:szCs w:val="18"/>
          <w:lang w:val="en" w:eastAsia="en-GB"/>
        </w:rPr>
        <w:t>, who may spend many hours a week collecting firewood far from home, risking their personal safety. Inhaling smoke from conventional cooking fires and kerosene lamps causes respiratory disease, heart disease and burns, and led to 4.3 million premature deaths</w:t>
      </w:r>
      <w:r w:rsidRPr="004302BE">
        <w:rPr>
          <w:rFonts w:asciiTheme="minorHAnsi" w:eastAsia="Times New Roman" w:hAnsiTheme="minorHAnsi" w:cs="Times New Roman"/>
          <w:color w:val="0000FF"/>
          <w:sz w:val="18"/>
          <w:szCs w:val="18"/>
          <w:u w:val="single"/>
          <w:vertAlign w:val="superscript"/>
          <w:lang w:val="en" w:eastAsia="en-GB"/>
        </w:rPr>
        <w:t xml:space="preserve"> </w:t>
      </w:r>
      <w:r w:rsidRPr="004302BE">
        <w:rPr>
          <w:rFonts w:asciiTheme="minorHAnsi" w:eastAsia="Times New Roman" w:hAnsiTheme="minorHAnsi" w:cs="Times New Roman"/>
          <w:sz w:val="18"/>
          <w:szCs w:val="18"/>
          <w:lang w:val="en" w:eastAsia="en-GB"/>
        </w:rPr>
        <w:t>globally in 2012 — more than malaria, tuberculosis and HIV/AIDS combined.</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u w:val="single"/>
          <w:lang w:val="en" w:eastAsia="en-GB"/>
        </w:rPr>
        <w:t>Access to modern energy also affects the delivery of health services.</w:t>
      </w:r>
      <w:r w:rsidRPr="004302BE">
        <w:rPr>
          <w:rFonts w:asciiTheme="minorHAnsi" w:eastAsia="Times New Roman" w:hAnsiTheme="minorHAnsi" w:cs="Times New Roman"/>
          <w:sz w:val="18"/>
          <w:szCs w:val="18"/>
          <w:lang w:val="en" w:eastAsia="en-GB"/>
        </w:rPr>
        <w:t xml:space="preserve"> In a 2013 review</w:t>
      </w:r>
      <w:r w:rsidR="006A0217">
        <w:rPr>
          <w:rFonts w:asciiTheme="minorHAnsi" w:eastAsia="Times New Roman" w:hAnsiTheme="minorHAnsi" w:cs="Times New Roman"/>
          <w:color w:val="0000FF"/>
          <w:sz w:val="18"/>
          <w:szCs w:val="18"/>
          <w:u w:val="single"/>
          <w:vertAlign w:val="superscript"/>
          <w:lang w:val="en" w:eastAsia="en-GB"/>
        </w:rPr>
        <w:t xml:space="preserve"> </w:t>
      </w:r>
      <w:r w:rsidRPr="004302BE">
        <w:rPr>
          <w:rFonts w:asciiTheme="minorHAnsi" w:eastAsia="Times New Roman" w:hAnsiTheme="minorHAnsi" w:cs="Times New Roman"/>
          <w:sz w:val="18"/>
          <w:szCs w:val="18"/>
          <w:lang w:val="en" w:eastAsia="en-GB"/>
        </w:rPr>
        <w:t>of 4,640 medical facilities in 11 countries in sub-Saharan Africa, 26% had no electricity. Doctors and midwives delivering babies use whatever poor-quality lighting is available — kerosene lanterns, candles and even mobile phones — or make do in the dark. Newborns can be scarred by dripping candle wax. Mothers die from treatable conditions.</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b/>
          <w:sz w:val="18"/>
          <w:szCs w:val="18"/>
          <w:u w:val="single"/>
          <w:lang w:val="en" w:eastAsia="en-GB"/>
        </w:rPr>
      </w:pPr>
      <w:r w:rsidRPr="004302BE">
        <w:rPr>
          <w:rFonts w:asciiTheme="minorHAnsi" w:eastAsia="Times New Roman" w:hAnsiTheme="minorHAnsi" w:cs="Times New Roman"/>
          <w:b/>
          <w:sz w:val="18"/>
          <w:szCs w:val="18"/>
          <w:u w:val="single"/>
          <w:lang w:val="en" w:eastAsia="en-GB"/>
        </w:rPr>
        <w:t>Even small interventions can save lives.</w:t>
      </w:r>
      <w:r w:rsidR="006A0217">
        <w:rPr>
          <w:rFonts w:asciiTheme="minorHAnsi" w:eastAsia="Times New Roman" w:hAnsiTheme="minorHAnsi" w:cs="Times New Roman"/>
          <w:sz w:val="18"/>
          <w:szCs w:val="18"/>
          <w:lang w:val="en" w:eastAsia="en-GB"/>
        </w:rPr>
        <w:t xml:space="preserve"> </w:t>
      </w:r>
      <w:r w:rsidRPr="004302BE">
        <w:rPr>
          <w:rFonts w:asciiTheme="minorHAnsi" w:eastAsia="Times New Roman" w:hAnsiTheme="minorHAnsi" w:cs="Times New Roman"/>
          <w:sz w:val="18"/>
          <w:szCs w:val="18"/>
          <w:lang w:val="en" w:eastAsia="en-GB"/>
        </w:rPr>
        <w:t xml:space="preserve"> Laura Stachel, an obstetrician in California, travelled to northern Nigeria in 2008, her torch helped local doctors to finish an emergency Caesarean section when the power went out. Back home, she and her husband developed a portable solar electric system — a 'solar suitcase' — to provide power for lighting, laptops, phones and small medical devices The systems cost about US$5,000, including transport, installation and training. Hundreds are now used in clinics in 30 countries and </w:t>
      </w:r>
      <w:r w:rsidRPr="004302BE">
        <w:rPr>
          <w:rFonts w:asciiTheme="minorHAnsi" w:eastAsia="Times New Roman" w:hAnsiTheme="minorHAnsi" w:cs="Times New Roman"/>
          <w:b/>
          <w:sz w:val="18"/>
          <w:szCs w:val="18"/>
          <w:u w:val="single"/>
          <w:lang w:val="en" w:eastAsia="en-GB"/>
        </w:rPr>
        <w:t>have cut maternal deaths by as much as 70% in some cases.</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Expanding electricity grids — the main solution in many countries, from the United States to China and Vietnam — is too expensive for rural regions with low population density and limited demand. The IEA says that 60% of new connections will need to come from decentralized mini-grids and off-grid installations, such as solar home systems.</w:t>
      </w:r>
    </w:p>
    <w:p w:rsidR="004302BE" w:rsidRPr="004302BE" w:rsidRDefault="004302BE" w:rsidP="004302BE">
      <w:pPr>
        <w:spacing w:before="100" w:beforeAutospacing="1" w:after="100" w:afterAutospacing="1" w:line="240" w:lineRule="auto"/>
        <w:outlineLvl w:val="1"/>
        <w:rPr>
          <w:rFonts w:asciiTheme="minorHAnsi" w:eastAsia="Times New Roman" w:hAnsiTheme="minorHAnsi" w:cs="Times New Roman"/>
          <w:b/>
          <w:bCs/>
          <w:sz w:val="18"/>
          <w:szCs w:val="18"/>
          <w:lang w:val="en" w:eastAsia="en-GB"/>
        </w:rPr>
      </w:pPr>
      <w:r w:rsidRPr="004302BE">
        <w:rPr>
          <w:rFonts w:asciiTheme="minorHAnsi" w:eastAsia="Times New Roman" w:hAnsiTheme="minorHAnsi" w:cs="Times New Roman"/>
          <w:b/>
          <w:bCs/>
          <w:sz w:val="18"/>
          <w:szCs w:val="18"/>
          <w:lang w:val="en" w:eastAsia="en-GB"/>
        </w:rPr>
        <w:t>Better technologies</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u w:val="single"/>
          <w:lang w:val="en" w:eastAsia="en-GB"/>
        </w:rPr>
        <w:t>Rapid improvements in low-carbon energy technologies have made 'green growth' an attractive development path for emerging economies, without ruinous increases in carbon emissions.</w:t>
      </w:r>
      <w:r w:rsidRPr="004302BE">
        <w:rPr>
          <w:rFonts w:asciiTheme="minorHAnsi" w:eastAsia="Times New Roman" w:hAnsiTheme="minorHAnsi" w:cs="Times New Roman"/>
          <w:sz w:val="18"/>
          <w:szCs w:val="18"/>
          <w:lang w:val="en" w:eastAsia="en-GB"/>
        </w:rPr>
        <w:t xml:space="preserve"> The 791 million people in sub-Saharan Africa (excluding South Africa) consume only as much residential power as the 19.5 million people of New York State</w:t>
      </w:r>
      <w:r w:rsidR="006A0217">
        <w:rPr>
          <w:rFonts w:asciiTheme="minorHAnsi" w:eastAsia="Times New Roman" w:hAnsiTheme="minorHAnsi" w:cs="Times New Roman"/>
          <w:color w:val="0000FF"/>
          <w:sz w:val="18"/>
          <w:szCs w:val="18"/>
          <w:u w:val="single"/>
          <w:vertAlign w:val="superscript"/>
          <w:lang w:val="en" w:eastAsia="en-GB"/>
        </w:rPr>
        <w:t xml:space="preserve">. </w:t>
      </w:r>
      <w:r w:rsidRPr="004302BE">
        <w:rPr>
          <w:rFonts w:asciiTheme="minorHAnsi" w:eastAsia="Times New Roman" w:hAnsiTheme="minorHAnsi" w:cs="Times New Roman"/>
          <w:sz w:val="18"/>
          <w:szCs w:val="18"/>
          <w:lang w:val="en" w:eastAsia="en-GB"/>
        </w:rPr>
        <w:t>Even with today's conventional energy mix, universal access to modest amounts of electricity and clean-burning stoves by 2030 would add less than 1% to global energy-related emissions</w:t>
      </w:r>
      <w:r w:rsidR="006A0217">
        <w:rPr>
          <w:rFonts w:asciiTheme="minorHAnsi" w:eastAsia="Times New Roman" w:hAnsiTheme="minorHAnsi" w:cs="Times New Roman"/>
          <w:color w:val="0000FF"/>
          <w:sz w:val="18"/>
          <w:szCs w:val="18"/>
          <w:u w:val="single"/>
          <w:vertAlign w:val="superscript"/>
          <w:lang w:val="en" w:eastAsia="en-GB"/>
        </w:rPr>
        <w:t>.</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In the past few years, clean-energy alternatives have become practical and affordable in many places — often cheaper than the dirty and dangerous fuels currently in use. The market for such products exists: an estimated $37 billion is spent each year on kerosene for lighting and conventional cooking fuels such as charcoal — not far from the $48 billion a year thought to be required to achieve universal access to modern energy services.</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u w:val="single"/>
          <w:lang w:val="en" w:eastAsia="en-GB"/>
        </w:rPr>
        <w:t>Where financing opportunities exist, a new breed of clean-energy entrepreneurs is emerging</w:t>
      </w:r>
      <w:r w:rsidRPr="004302BE">
        <w:rPr>
          <w:rFonts w:asciiTheme="minorHAnsi" w:eastAsia="Times New Roman" w:hAnsiTheme="minorHAnsi" w:cs="Times New Roman"/>
          <w:sz w:val="18"/>
          <w:szCs w:val="18"/>
          <w:lang w:val="en" w:eastAsia="en-GB"/>
        </w:rPr>
        <w:t>. Sun Farmer, for example, is a US non-profit company that equips remote health clinics in Nepal with solar-electricity systems; Solar Sister is an enterprise that distributes solar products and clean cooking stoves through a network of female entrepreneurs mostly based in Uganda. These and other programmes that deliver electricity through micro-grids and decentralized solutions are supported by the Energy Access Practitioner Network, a UN Foundation-led initiative launched in 2011 that shares knowledge among its 1,600 members in 191 countries.</w:t>
      </w:r>
    </w:p>
    <w:p w:rsidR="004302BE" w:rsidRPr="004302BE" w:rsidRDefault="004302BE" w:rsidP="004302BE">
      <w:pPr>
        <w:pStyle w:val="NormalWeb"/>
        <w:rPr>
          <w:rFonts w:asciiTheme="minorHAnsi" w:hAnsiTheme="minorHAnsi"/>
          <w:sz w:val="18"/>
          <w:szCs w:val="18"/>
          <w:lang w:val="en"/>
        </w:rPr>
      </w:pPr>
      <w:r w:rsidRPr="006A0217">
        <w:rPr>
          <w:rFonts w:asciiTheme="minorHAnsi" w:hAnsiTheme="minorHAnsi"/>
          <w:b/>
          <w:sz w:val="18"/>
          <w:szCs w:val="18"/>
          <w:lang w:val="en"/>
        </w:rPr>
        <w:t>The Global Alliance for Clean Cookstoves</w:t>
      </w:r>
      <w:r w:rsidRPr="004302BE">
        <w:rPr>
          <w:rFonts w:asciiTheme="minorHAnsi" w:hAnsiTheme="minorHAnsi"/>
          <w:sz w:val="18"/>
          <w:szCs w:val="18"/>
          <w:lang w:val="en"/>
        </w:rPr>
        <w:t>, also led by the UN Foundation, aims to create a global market for clean and efficient household stoves, with the goal of reaching 100 million households by 2020. The alliance is working with nearly 1,000 public, non-profit and private partners to drive investment, support entrepreneurs, conduct research and enhance testing of clean stoves in dozens of countries.</w:t>
      </w:r>
    </w:p>
    <w:p w:rsidR="006A0217" w:rsidRDefault="004302BE" w:rsidP="004302BE">
      <w:pPr>
        <w:pStyle w:val="NormalWeb"/>
        <w:rPr>
          <w:rFonts w:asciiTheme="minorHAnsi" w:hAnsiTheme="minorHAnsi"/>
          <w:sz w:val="18"/>
          <w:szCs w:val="18"/>
          <w:lang w:val="en"/>
        </w:rPr>
      </w:pPr>
      <w:r w:rsidRPr="004302BE">
        <w:rPr>
          <w:rFonts w:asciiTheme="minorHAnsi" w:hAnsiTheme="minorHAnsi"/>
          <w:sz w:val="18"/>
          <w:szCs w:val="18"/>
          <w:lang w:val="en"/>
        </w:rPr>
        <w:t>Three lessons from the rapid spread of wireless phones around the world (now used by nearly two-thirds of people in Africa) in the past 20 years also apply to energy.</w:t>
      </w:r>
    </w:p>
    <w:p w:rsidR="006A0217" w:rsidRDefault="004302BE" w:rsidP="006A0217">
      <w:pPr>
        <w:pStyle w:val="NormalWeb"/>
        <w:numPr>
          <w:ilvl w:val="0"/>
          <w:numId w:val="24"/>
        </w:numPr>
        <w:rPr>
          <w:rFonts w:asciiTheme="minorHAnsi" w:hAnsiTheme="minorHAnsi"/>
          <w:sz w:val="18"/>
          <w:szCs w:val="18"/>
          <w:lang w:val="en"/>
        </w:rPr>
      </w:pPr>
      <w:r w:rsidRPr="004302BE">
        <w:rPr>
          <w:rFonts w:asciiTheme="minorHAnsi" w:hAnsiTheme="minorHAnsi"/>
          <w:sz w:val="18"/>
          <w:szCs w:val="18"/>
          <w:lang w:val="en"/>
        </w:rPr>
        <w:t xml:space="preserve">First, people at the bottom of the socio-economic pyramid can afford a technology if it has value to them and if appropriate financial terms are available, such as a pre-paid phone service that charges by the second rather than the minute. </w:t>
      </w:r>
    </w:p>
    <w:p w:rsidR="006A0217" w:rsidRDefault="004302BE" w:rsidP="006A0217">
      <w:pPr>
        <w:pStyle w:val="NormalWeb"/>
        <w:numPr>
          <w:ilvl w:val="0"/>
          <w:numId w:val="24"/>
        </w:numPr>
        <w:rPr>
          <w:rFonts w:asciiTheme="minorHAnsi" w:hAnsiTheme="minorHAnsi"/>
          <w:sz w:val="18"/>
          <w:szCs w:val="18"/>
          <w:lang w:val="en"/>
        </w:rPr>
      </w:pPr>
      <w:r w:rsidRPr="004302BE">
        <w:rPr>
          <w:rFonts w:asciiTheme="minorHAnsi" w:hAnsiTheme="minorHAnsi"/>
          <w:sz w:val="18"/>
          <w:szCs w:val="18"/>
          <w:lang w:val="en"/>
        </w:rPr>
        <w:t xml:space="preserve">Second, leaping straight to more advanced technologies rather than extending conventional infrastructure means that customers can be reached more quickly and cost-effectively. </w:t>
      </w:r>
    </w:p>
    <w:p w:rsidR="004302BE" w:rsidRPr="004302BE" w:rsidRDefault="004302BE" w:rsidP="006A0217">
      <w:pPr>
        <w:pStyle w:val="NormalWeb"/>
        <w:numPr>
          <w:ilvl w:val="0"/>
          <w:numId w:val="24"/>
        </w:numPr>
        <w:rPr>
          <w:rFonts w:asciiTheme="minorHAnsi" w:hAnsiTheme="minorHAnsi"/>
          <w:sz w:val="18"/>
          <w:szCs w:val="18"/>
          <w:lang w:val="en"/>
        </w:rPr>
      </w:pPr>
      <w:r w:rsidRPr="004302BE">
        <w:rPr>
          <w:rFonts w:asciiTheme="minorHAnsi" w:hAnsiTheme="minorHAnsi"/>
          <w:sz w:val="18"/>
          <w:szCs w:val="18"/>
          <w:lang w:val="en"/>
        </w:rPr>
        <w:t>Third, technology enables other economic benefits, such as market information that helps farmers to get a fair price for their crops</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hAnsiTheme="minorHAnsi"/>
          <w:noProof/>
          <w:sz w:val="18"/>
          <w:szCs w:val="18"/>
          <w:lang w:eastAsia="en-GB"/>
        </w:rPr>
        <w:drawing>
          <wp:inline distT="0" distB="0" distL="0" distR="0" wp14:anchorId="6C6A9142" wp14:editId="5186BEA7">
            <wp:extent cx="6000750" cy="3810000"/>
            <wp:effectExtent l="0" t="0" r="0" b="0"/>
            <wp:docPr id="5" name="Picture 5" descr="http://www.nature.com/polopoly_fs/7.16688.1397125563!/image/Sust2.jpg_gen/derivatives/landscape_630/Sus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ature.com/polopoly_fs/7.16688.1397125563!/image/Sust2.jpg_gen/derivatives/landscape_630/Sust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0" cy="3810000"/>
                    </a:xfrm>
                    <a:prstGeom prst="rect">
                      <a:avLst/>
                    </a:prstGeom>
                    <a:noFill/>
                    <a:ln>
                      <a:noFill/>
                    </a:ln>
                  </pic:spPr>
                </pic:pic>
              </a:graphicData>
            </a:graphic>
          </wp:inline>
        </w:drawing>
      </w:r>
    </w:p>
    <w:p w:rsidR="004302BE" w:rsidRPr="004302BE" w:rsidRDefault="004302BE" w:rsidP="004302BE">
      <w:pPr>
        <w:spacing w:before="100" w:beforeAutospacing="1" w:after="100" w:afterAutospacing="1" w:line="240" w:lineRule="auto"/>
        <w:rPr>
          <w:rFonts w:asciiTheme="minorHAnsi" w:hAnsiTheme="minorHAnsi"/>
          <w:sz w:val="18"/>
          <w:szCs w:val="18"/>
          <w:lang w:val="en"/>
        </w:rPr>
      </w:pPr>
      <w:r w:rsidRPr="004302BE">
        <w:rPr>
          <w:rFonts w:asciiTheme="minorHAnsi" w:hAnsiTheme="minorHAnsi"/>
          <w:sz w:val="18"/>
          <w:szCs w:val="18"/>
          <w:lang w:val="en"/>
        </w:rPr>
        <w:t>Phones need electricity to recharge their batteries, so wireless-phone companies are exploring ways to provide power to rural areas. Strive Masiyiwa, the pioneering founder of telecommunications company Econet Wireless in Johannesburg, South Africa, created a subsidiary</w:t>
      </w:r>
      <w:r w:rsidRPr="006A0217">
        <w:rPr>
          <w:rFonts w:asciiTheme="minorHAnsi" w:hAnsiTheme="minorHAnsi"/>
          <w:b/>
          <w:sz w:val="18"/>
          <w:szCs w:val="18"/>
          <w:lang w:val="en"/>
        </w:rPr>
        <w:t>, Econet Solar</w:t>
      </w:r>
      <w:r w:rsidRPr="004302BE">
        <w:rPr>
          <w:rFonts w:asciiTheme="minorHAnsi" w:hAnsiTheme="minorHAnsi"/>
          <w:sz w:val="18"/>
          <w:szCs w:val="18"/>
          <w:lang w:val="en"/>
        </w:rPr>
        <w:t>, which offers products from low-voltage lighting to solar-powered televisions and radios. Phone and energy technologies promote new avenues for income generation. For example, solar lights can support a small mobile-phone charging business. Solar-powered water pumps enable irrigation and increase crop yields.</w:t>
      </w:r>
    </w:p>
    <w:p w:rsidR="004302BE" w:rsidRPr="004302BE" w:rsidRDefault="004302BE" w:rsidP="004302BE">
      <w:pPr>
        <w:spacing w:before="100" w:beforeAutospacing="1" w:after="100" w:afterAutospacing="1" w:line="240" w:lineRule="auto"/>
        <w:outlineLvl w:val="1"/>
        <w:rPr>
          <w:rFonts w:asciiTheme="minorHAnsi" w:eastAsia="Times New Roman" w:hAnsiTheme="minorHAnsi" w:cs="Times New Roman"/>
          <w:b/>
          <w:bCs/>
          <w:sz w:val="18"/>
          <w:szCs w:val="18"/>
          <w:lang w:val="en" w:eastAsia="en-GB"/>
        </w:rPr>
      </w:pPr>
      <w:r w:rsidRPr="004302BE">
        <w:rPr>
          <w:rFonts w:asciiTheme="minorHAnsi" w:eastAsia="Times New Roman" w:hAnsiTheme="minorHAnsi" w:cs="Times New Roman"/>
          <w:b/>
          <w:bCs/>
          <w:sz w:val="18"/>
          <w:szCs w:val="18"/>
          <w:lang w:val="en" w:eastAsia="en-GB"/>
        </w:rPr>
        <w:t>Accelerate deployment</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More than 80 countries have committed to work with the Sustainable Energy for All initiative. Good intentions must now turn into real progress on the ground.</w:t>
      </w:r>
      <w:r w:rsidR="006A0217">
        <w:rPr>
          <w:rFonts w:asciiTheme="minorHAnsi" w:eastAsia="Times New Roman" w:hAnsiTheme="minorHAnsi" w:cs="Times New Roman"/>
          <w:sz w:val="18"/>
          <w:szCs w:val="18"/>
          <w:lang w:val="en" w:eastAsia="en-GB"/>
        </w:rPr>
        <w:t xml:space="preserve"> Is your country signed up to this Initiative, if so, what is its progress?</w:t>
      </w:r>
    </w:p>
    <w:p w:rsidR="006A0217"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u w:val="single"/>
          <w:lang w:val="en" w:eastAsia="en-GB"/>
        </w:rPr>
        <w:t>Government subsidies for charcoal and kerosene make it harder for cleaner technologies to penetrate the market</w:t>
      </w:r>
      <w:r w:rsidRPr="004302BE">
        <w:rPr>
          <w:rFonts w:asciiTheme="minorHAnsi" w:eastAsia="Times New Roman" w:hAnsiTheme="minorHAnsi" w:cs="Times New Roman"/>
          <w:sz w:val="18"/>
          <w:szCs w:val="18"/>
          <w:lang w:val="en" w:eastAsia="en-GB"/>
        </w:rPr>
        <w:t xml:space="preserve">; they should be phased out or repurposed to support clean-energy solutions, and targeted to the poorest. Tariffs on imported goods for energy access should be reduced or removed. </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u w:val="single"/>
          <w:lang w:val="en" w:eastAsia="en-GB"/>
        </w:rPr>
        <w:t>More than 30 countries, including Kenya, Sierra Leone, Nigeria and Malawi, impose duties of 20–30% on solar lanterns and clean stoves to protect domestic industry and raise revenues</w:t>
      </w:r>
      <w:r w:rsidRPr="004302BE">
        <w:rPr>
          <w:rFonts w:asciiTheme="minorHAnsi" w:eastAsia="Times New Roman" w:hAnsiTheme="minorHAnsi" w:cs="Times New Roman"/>
          <w:sz w:val="18"/>
          <w:szCs w:val="18"/>
          <w:lang w:val="en" w:eastAsia="en-GB"/>
        </w:rPr>
        <w:t>. Such tariffs can take product prices beyond the reach of the poorest consumers.</w:t>
      </w:r>
    </w:p>
    <w:p w:rsidR="004302BE" w:rsidRPr="004302BE" w:rsidRDefault="006A0217" w:rsidP="004302BE">
      <w:pPr>
        <w:pStyle w:val="NormalWeb"/>
        <w:rPr>
          <w:rFonts w:asciiTheme="minorHAnsi" w:hAnsiTheme="minorHAnsi"/>
          <w:sz w:val="18"/>
          <w:szCs w:val="18"/>
          <w:lang w:val="en"/>
        </w:rPr>
      </w:pPr>
      <w:r>
        <w:rPr>
          <w:rFonts w:asciiTheme="minorHAnsi" w:hAnsiTheme="minorHAnsi"/>
          <w:sz w:val="18"/>
          <w:szCs w:val="18"/>
          <w:lang w:val="en"/>
        </w:rPr>
        <w:t xml:space="preserve">To </w:t>
      </w:r>
      <w:r w:rsidR="004302BE" w:rsidRPr="004302BE">
        <w:rPr>
          <w:rFonts w:asciiTheme="minorHAnsi" w:hAnsiTheme="minorHAnsi"/>
          <w:sz w:val="18"/>
          <w:szCs w:val="18"/>
          <w:lang w:val="en"/>
        </w:rPr>
        <w:t>avoid the sale of poor-quality goods, governments should mandate compliance with global product standards established by international standard-setting bodies, such as the International Electrotechnical Commission and the International Finance Corporation's Lighting Global initiative. Energy service companies and practitioners should build local maintenance and service capacity, which is often neglected, into their projects to ensure that the systems do not fail prematurely.</w:t>
      </w:r>
    </w:p>
    <w:p w:rsidR="004302BE" w:rsidRPr="004302BE" w:rsidRDefault="004302BE" w:rsidP="004302BE">
      <w:pPr>
        <w:pStyle w:val="NormalWeb"/>
        <w:rPr>
          <w:rFonts w:asciiTheme="minorHAnsi" w:hAnsiTheme="minorHAnsi"/>
          <w:sz w:val="18"/>
          <w:szCs w:val="18"/>
          <w:lang w:val="en"/>
        </w:rPr>
      </w:pPr>
      <w:r w:rsidRPr="004302BE">
        <w:rPr>
          <w:rFonts w:asciiTheme="minorHAnsi" w:hAnsiTheme="minorHAnsi"/>
          <w:sz w:val="18"/>
          <w:szCs w:val="18"/>
          <w:lang w:val="en"/>
        </w:rPr>
        <w:t>Innovative financing is needed to overcome the high capital cost of installing renewable-energy systems. Investments in energy-access projects and products must be coupled with assistance in managing a growing business. Local banks must become more familiar with energy technologies and with lending to small and medium-size enterprises, including working capital to support expansion. The Global Alliance for Clean Cookstoves has launched several specialized funds to help entrepreneurs to grow in the sector, including a working capital facility with Deutsche Bank.</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Innovative financing is needed to overcome the high capital cost of installing renewable-energy systems. Investments in energy-access projects and products must be coupled with assistance in managing a growing business. Local banks must become more familiar with energy technologies and with lending to small and medium-size enterprises, including working capital to support expansion. The Global Alliance for Clean Cookstove</w:t>
      </w:r>
      <w:r w:rsidR="006A0217">
        <w:rPr>
          <w:rFonts w:asciiTheme="minorHAnsi" w:eastAsia="Times New Roman" w:hAnsiTheme="minorHAnsi" w:cs="Times New Roman"/>
          <w:sz w:val="18"/>
          <w:szCs w:val="18"/>
          <w:lang w:val="en" w:eastAsia="en-GB"/>
        </w:rPr>
        <w:t>s has launched several specialis</w:t>
      </w:r>
      <w:r w:rsidRPr="004302BE">
        <w:rPr>
          <w:rFonts w:asciiTheme="minorHAnsi" w:eastAsia="Times New Roman" w:hAnsiTheme="minorHAnsi" w:cs="Times New Roman"/>
          <w:sz w:val="18"/>
          <w:szCs w:val="18"/>
          <w:lang w:val="en" w:eastAsia="en-GB"/>
        </w:rPr>
        <w:t>ed funds to help entrepreneurs to grow in the sector, including a working capital facility with Deutsche Bank.</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sz w:val="18"/>
          <w:szCs w:val="18"/>
          <w:lang w:val="en" w:eastAsia="en-GB"/>
        </w:rPr>
        <w:t>Techniques for channelling large-scale finance to multiple small-scale projects are needed. 'Green bonds', such as those issued by the International Finance Corporation, offer a low-risk investment proposition to finance clean energy and low-carbon projects and thus bundle and securitize debt. Partial loan guarantees have also been used to support energy projects. For example, the African Development Bank provided a partial guarantee for a wind-power project in Kenya to protect against political risks of de</w:t>
      </w:r>
      <w:r w:rsidR="006A0217">
        <w:rPr>
          <w:rFonts w:asciiTheme="minorHAnsi" w:eastAsia="Times New Roman" w:hAnsiTheme="minorHAnsi" w:cs="Times New Roman"/>
          <w:sz w:val="18"/>
          <w:szCs w:val="18"/>
          <w:lang w:val="en" w:eastAsia="en-GB"/>
        </w:rPr>
        <w:t>lay or default</w:t>
      </w:r>
      <w:r w:rsidRPr="004302BE">
        <w:rPr>
          <w:rFonts w:asciiTheme="minorHAnsi" w:eastAsia="Times New Roman" w:hAnsiTheme="minorHAnsi" w:cs="Times New Roman"/>
          <w:sz w:val="18"/>
          <w:szCs w:val="18"/>
          <w:lang w:val="en" w:eastAsia="en-GB"/>
        </w:rPr>
        <w:t>.</w:t>
      </w:r>
    </w:p>
    <w:p w:rsidR="004302BE" w:rsidRPr="004302BE" w:rsidRDefault="004302BE" w:rsidP="004302BE">
      <w:pPr>
        <w:spacing w:before="100" w:beforeAutospacing="1" w:after="100" w:afterAutospacing="1" w:line="240" w:lineRule="auto"/>
        <w:rPr>
          <w:rFonts w:asciiTheme="minorHAnsi" w:eastAsia="Times New Roman" w:hAnsiTheme="minorHAnsi" w:cs="Times New Roman"/>
          <w:sz w:val="18"/>
          <w:szCs w:val="18"/>
          <w:lang w:val="en" w:eastAsia="en-GB"/>
        </w:rPr>
      </w:pPr>
      <w:r w:rsidRPr="004302BE">
        <w:rPr>
          <w:rFonts w:asciiTheme="minorHAnsi" w:eastAsia="Times New Roman" w:hAnsiTheme="minorHAnsi" w:cs="Times New Roman"/>
          <w:b/>
          <w:sz w:val="18"/>
          <w:szCs w:val="18"/>
          <w:lang w:val="en" w:eastAsia="en-GB"/>
        </w:rPr>
        <w:t>The next big event in climate negotiations is the UN climate summit in Paris in December 2015</w:t>
      </w:r>
      <w:r w:rsidRPr="004302BE">
        <w:rPr>
          <w:rFonts w:asciiTheme="minorHAnsi" w:eastAsia="Times New Roman" w:hAnsiTheme="minorHAnsi" w:cs="Times New Roman"/>
          <w:sz w:val="18"/>
          <w:szCs w:val="18"/>
          <w:lang w:val="en" w:eastAsia="en-GB"/>
        </w:rPr>
        <w:t>. Global agreement on the objectives of Sustainable Energy for All should be reached ahead of the meeting. That would fit squarely in the current 'bottom-up' narrative, in which individual countries are committing to concrete actions that reduce their emissions, rather than seeking a binding 'top-down' approach.</w:t>
      </w:r>
    </w:p>
    <w:p w:rsidR="004302BE" w:rsidRPr="007C4767" w:rsidRDefault="007C4767" w:rsidP="004302BE">
      <w:pPr>
        <w:spacing w:before="100" w:beforeAutospacing="1" w:after="100" w:afterAutospacing="1" w:line="240" w:lineRule="auto"/>
        <w:rPr>
          <w:rFonts w:asciiTheme="minorHAnsi" w:eastAsia="Times New Roman" w:hAnsiTheme="minorHAnsi" w:cs="Times New Roman"/>
          <w:b/>
          <w:sz w:val="18"/>
          <w:szCs w:val="18"/>
          <w:lang w:val="en" w:eastAsia="en-GB"/>
        </w:rPr>
      </w:pPr>
      <w:r w:rsidRPr="007C4767">
        <w:rPr>
          <w:rFonts w:asciiTheme="minorHAnsi" w:eastAsia="Times New Roman" w:hAnsiTheme="minorHAnsi" w:cs="Times New Roman"/>
          <w:b/>
          <w:sz w:val="18"/>
          <w:szCs w:val="18"/>
          <w:lang w:val="en" w:eastAsia="en-GB"/>
        </w:rPr>
        <w:t>Courses of Action</w:t>
      </w:r>
    </w:p>
    <w:p w:rsidR="007C4767" w:rsidRPr="007C4767" w:rsidRDefault="007C4767" w:rsidP="007C4767">
      <w:pPr>
        <w:pStyle w:val="ListParagraph"/>
        <w:numPr>
          <w:ilvl w:val="0"/>
          <w:numId w:val="24"/>
        </w:numPr>
        <w:spacing w:before="100" w:beforeAutospacing="1" w:after="100" w:afterAutospacing="1" w:line="240" w:lineRule="auto"/>
        <w:rPr>
          <w:rFonts w:asciiTheme="minorHAnsi" w:eastAsia="Times New Roman" w:hAnsiTheme="minorHAnsi" w:cs="Times New Roman"/>
          <w:b/>
          <w:sz w:val="18"/>
          <w:szCs w:val="18"/>
          <w:lang w:val="en" w:eastAsia="en-GB"/>
        </w:rPr>
      </w:pPr>
      <w:r w:rsidRPr="007C4767">
        <w:rPr>
          <w:rFonts w:asciiTheme="minorHAnsi" w:eastAsia="Times New Roman" w:hAnsiTheme="minorHAnsi" w:cs="Times New Roman"/>
          <w:b/>
          <w:sz w:val="18"/>
          <w:szCs w:val="18"/>
          <w:lang w:val="en" w:eastAsia="en-GB"/>
        </w:rPr>
        <w:t>Are you looking for ways to use solar energy?</w:t>
      </w:r>
    </w:p>
    <w:p w:rsidR="007C4767" w:rsidRPr="007C4767" w:rsidRDefault="007C4767" w:rsidP="007C4767">
      <w:pPr>
        <w:pStyle w:val="ListParagraph"/>
        <w:numPr>
          <w:ilvl w:val="0"/>
          <w:numId w:val="24"/>
        </w:numPr>
        <w:spacing w:before="100" w:beforeAutospacing="1" w:after="100" w:afterAutospacing="1" w:line="240" w:lineRule="auto"/>
        <w:rPr>
          <w:rFonts w:asciiTheme="minorHAnsi" w:eastAsia="Times New Roman" w:hAnsiTheme="minorHAnsi" w:cs="Times New Roman"/>
          <w:b/>
          <w:sz w:val="18"/>
          <w:szCs w:val="18"/>
          <w:lang w:val="en" w:eastAsia="en-GB"/>
        </w:rPr>
      </w:pPr>
      <w:r w:rsidRPr="007C4767">
        <w:rPr>
          <w:rFonts w:asciiTheme="minorHAnsi" w:eastAsia="Times New Roman" w:hAnsiTheme="minorHAnsi" w:cs="Times New Roman"/>
          <w:b/>
          <w:sz w:val="18"/>
          <w:szCs w:val="18"/>
          <w:lang w:val="en" w:eastAsia="en-GB"/>
        </w:rPr>
        <w:t>Are your employers doing the same</w:t>
      </w:r>
    </w:p>
    <w:p w:rsidR="007C4767" w:rsidRPr="007C4767" w:rsidRDefault="007C4767" w:rsidP="007C4767">
      <w:pPr>
        <w:pStyle w:val="ListParagraph"/>
        <w:numPr>
          <w:ilvl w:val="0"/>
          <w:numId w:val="24"/>
        </w:numPr>
        <w:spacing w:before="100" w:beforeAutospacing="1" w:after="100" w:afterAutospacing="1" w:line="240" w:lineRule="auto"/>
        <w:rPr>
          <w:rFonts w:asciiTheme="minorHAnsi" w:eastAsia="Times New Roman" w:hAnsiTheme="minorHAnsi" w:cs="Times New Roman"/>
          <w:b/>
          <w:sz w:val="18"/>
          <w:szCs w:val="18"/>
          <w:lang w:val="en" w:eastAsia="en-GB"/>
        </w:rPr>
      </w:pPr>
      <w:r w:rsidRPr="007C4767">
        <w:rPr>
          <w:rFonts w:asciiTheme="minorHAnsi" w:eastAsia="Times New Roman" w:hAnsiTheme="minorHAnsi" w:cs="Times New Roman"/>
          <w:b/>
          <w:sz w:val="18"/>
          <w:szCs w:val="18"/>
          <w:lang w:val="en" w:eastAsia="en-GB"/>
        </w:rPr>
        <w:t>What of Government Departments?</w:t>
      </w:r>
    </w:p>
    <w:p w:rsidR="007C4767" w:rsidRPr="007C4767" w:rsidRDefault="007C4767" w:rsidP="007C4767">
      <w:pPr>
        <w:pStyle w:val="ListParagraph"/>
        <w:numPr>
          <w:ilvl w:val="0"/>
          <w:numId w:val="24"/>
        </w:numPr>
        <w:spacing w:before="100" w:beforeAutospacing="1" w:after="100" w:afterAutospacing="1" w:line="240" w:lineRule="auto"/>
        <w:rPr>
          <w:rFonts w:asciiTheme="minorHAnsi" w:eastAsia="Times New Roman" w:hAnsiTheme="minorHAnsi" w:cs="Times New Roman"/>
          <w:b/>
          <w:sz w:val="18"/>
          <w:szCs w:val="18"/>
          <w:lang w:val="en" w:eastAsia="en-GB"/>
        </w:rPr>
      </w:pPr>
      <w:r w:rsidRPr="007C4767">
        <w:rPr>
          <w:rFonts w:asciiTheme="minorHAnsi" w:eastAsia="Times New Roman" w:hAnsiTheme="minorHAnsi" w:cs="Times New Roman"/>
          <w:b/>
          <w:sz w:val="18"/>
          <w:szCs w:val="18"/>
          <w:lang w:val="en" w:eastAsia="en-GB"/>
        </w:rPr>
        <w:t>How has your Government assisted in the greater access and use to Solar Energy?</w:t>
      </w:r>
    </w:p>
    <w:p w:rsidR="007C4767" w:rsidRPr="007C4767" w:rsidRDefault="007C4767" w:rsidP="007C4767">
      <w:pPr>
        <w:pStyle w:val="ListParagraph"/>
        <w:numPr>
          <w:ilvl w:val="0"/>
          <w:numId w:val="24"/>
        </w:numPr>
        <w:spacing w:before="100" w:beforeAutospacing="1" w:after="100" w:afterAutospacing="1" w:line="240" w:lineRule="auto"/>
        <w:rPr>
          <w:rFonts w:asciiTheme="minorHAnsi" w:eastAsia="Times New Roman" w:hAnsiTheme="minorHAnsi" w:cs="Times New Roman"/>
          <w:b/>
          <w:sz w:val="18"/>
          <w:szCs w:val="18"/>
          <w:lang w:val="en" w:eastAsia="en-GB"/>
        </w:rPr>
      </w:pPr>
      <w:r w:rsidRPr="007C4767">
        <w:rPr>
          <w:rFonts w:asciiTheme="minorHAnsi" w:eastAsia="Times New Roman" w:hAnsiTheme="minorHAnsi" w:cs="Times New Roman"/>
          <w:b/>
          <w:sz w:val="18"/>
          <w:szCs w:val="18"/>
          <w:lang w:val="en" w:eastAsia="en-GB"/>
        </w:rPr>
        <w:t>How has your business community reacted – a good opportunity to show responsible Corporate Social Responsibility!</w:t>
      </w:r>
    </w:p>
    <w:p w:rsidR="004302BE" w:rsidRPr="004302BE" w:rsidRDefault="004302BE">
      <w:pPr>
        <w:rPr>
          <w:rFonts w:asciiTheme="minorHAnsi" w:hAnsiTheme="minorHAnsi"/>
          <w:b/>
          <w:sz w:val="18"/>
          <w:szCs w:val="18"/>
        </w:rPr>
      </w:pPr>
      <w:r w:rsidRPr="004302BE">
        <w:rPr>
          <w:rFonts w:asciiTheme="minorHAnsi" w:hAnsiTheme="minorHAnsi"/>
          <w:b/>
          <w:sz w:val="18"/>
          <w:szCs w:val="18"/>
        </w:rPr>
        <w:t>An excellent Face Book page to join:</w:t>
      </w:r>
    </w:p>
    <w:p w:rsidR="004302BE" w:rsidRDefault="004302BE">
      <w:pPr>
        <w:rPr>
          <w:rFonts w:asciiTheme="minorHAnsi" w:hAnsiTheme="minorHAnsi" w:cs="Arial"/>
          <w:bCs/>
          <w:color w:val="555555"/>
          <w:sz w:val="18"/>
          <w:szCs w:val="18"/>
        </w:rPr>
      </w:pPr>
      <w:r w:rsidRPr="004302BE">
        <w:rPr>
          <w:rFonts w:asciiTheme="minorHAnsi" w:hAnsiTheme="minorHAnsi"/>
          <w:sz w:val="18"/>
          <w:szCs w:val="18"/>
        </w:rPr>
        <w:t xml:space="preserve"> </w:t>
      </w:r>
      <w:hyperlink r:id="rId10" w:tgtFrame="_blank" w:history="1">
        <w:r w:rsidRPr="004302BE">
          <w:rPr>
            <w:rFonts w:asciiTheme="minorHAnsi" w:hAnsiTheme="minorHAnsi" w:cs="Arial"/>
            <w:bCs/>
            <w:color w:val="0000FF"/>
            <w:sz w:val="18"/>
            <w:szCs w:val="18"/>
            <w:u w:val="single"/>
          </w:rPr>
          <w:t>https://www.facebook.com/SolarAid?fref=ts</w:t>
        </w:r>
      </w:hyperlink>
    </w:p>
    <w:p w:rsidR="007C4767" w:rsidRPr="007C4767" w:rsidRDefault="007C4767">
      <w:pPr>
        <w:rPr>
          <w:rFonts w:asciiTheme="minorHAnsi" w:hAnsiTheme="minorHAnsi" w:cs="Arial"/>
          <w:bCs/>
          <w:sz w:val="18"/>
          <w:szCs w:val="18"/>
        </w:rPr>
      </w:pPr>
      <w:r w:rsidRPr="007C4767">
        <w:rPr>
          <w:rFonts w:asciiTheme="minorHAnsi" w:hAnsiTheme="minorHAnsi" w:cs="Arial"/>
          <w:bCs/>
          <w:sz w:val="18"/>
          <w:szCs w:val="18"/>
        </w:rPr>
        <w:t>John</w:t>
      </w:r>
    </w:p>
    <w:p w:rsidR="007C4767" w:rsidRPr="007C4767" w:rsidRDefault="007C4767">
      <w:pPr>
        <w:rPr>
          <w:rFonts w:asciiTheme="minorHAnsi" w:hAnsiTheme="minorHAnsi"/>
          <w:sz w:val="18"/>
          <w:szCs w:val="18"/>
        </w:rPr>
      </w:pPr>
      <w:r w:rsidRPr="007C4767">
        <w:rPr>
          <w:rFonts w:asciiTheme="minorHAnsi" w:hAnsiTheme="minorHAnsi" w:cs="Arial"/>
          <w:bCs/>
          <w:sz w:val="18"/>
          <w:szCs w:val="18"/>
        </w:rPr>
        <w:t>Cambridge – 19</w:t>
      </w:r>
      <w:r w:rsidRPr="007C4767">
        <w:rPr>
          <w:rFonts w:asciiTheme="minorHAnsi" w:hAnsiTheme="minorHAnsi" w:cs="Arial"/>
          <w:bCs/>
          <w:sz w:val="18"/>
          <w:szCs w:val="18"/>
          <w:vertAlign w:val="superscript"/>
        </w:rPr>
        <w:t>th</w:t>
      </w:r>
      <w:r w:rsidRPr="007C4767">
        <w:rPr>
          <w:rFonts w:asciiTheme="minorHAnsi" w:hAnsiTheme="minorHAnsi" w:cs="Arial"/>
          <w:bCs/>
          <w:sz w:val="18"/>
          <w:szCs w:val="18"/>
        </w:rPr>
        <w:t xml:space="preserve"> June 2015.</w:t>
      </w:r>
    </w:p>
    <w:sectPr w:rsidR="007C4767" w:rsidRPr="007C4767"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1D83"/>
    <w:multiLevelType w:val="multilevel"/>
    <w:tmpl w:val="CA64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675C7"/>
    <w:multiLevelType w:val="multilevel"/>
    <w:tmpl w:val="4982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E2D56"/>
    <w:multiLevelType w:val="multilevel"/>
    <w:tmpl w:val="FC9C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96016"/>
    <w:multiLevelType w:val="multilevel"/>
    <w:tmpl w:val="D96C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D0495"/>
    <w:multiLevelType w:val="multilevel"/>
    <w:tmpl w:val="E3CC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A5EAD"/>
    <w:multiLevelType w:val="multilevel"/>
    <w:tmpl w:val="AF468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A77EBF"/>
    <w:multiLevelType w:val="multilevel"/>
    <w:tmpl w:val="8C58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146A1B"/>
    <w:multiLevelType w:val="multilevel"/>
    <w:tmpl w:val="9A36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030E5"/>
    <w:multiLevelType w:val="multilevel"/>
    <w:tmpl w:val="EAE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556CB8"/>
    <w:multiLevelType w:val="multilevel"/>
    <w:tmpl w:val="1580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133D81"/>
    <w:multiLevelType w:val="multilevel"/>
    <w:tmpl w:val="65C47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212C7B"/>
    <w:multiLevelType w:val="multilevel"/>
    <w:tmpl w:val="6CE4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195861"/>
    <w:multiLevelType w:val="multilevel"/>
    <w:tmpl w:val="ACCC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436EE8"/>
    <w:multiLevelType w:val="multilevel"/>
    <w:tmpl w:val="EE26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3521B0"/>
    <w:multiLevelType w:val="multilevel"/>
    <w:tmpl w:val="1002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A378A"/>
    <w:multiLevelType w:val="multilevel"/>
    <w:tmpl w:val="C612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E56B2F"/>
    <w:multiLevelType w:val="multilevel"/>
    <w:tmpl w:val="6054C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766807"/>
    <w:multiLevelType w:val="multilevel"/>
    <w:tmpl w:val="5FE8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977613"/>
    <w:multiLevelType w:val="multilevel"/>
    <w:tmpl w:val="2BA4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5D649A"/>
    <w:multiLevelType w:val="multilevel"/>
    <w:tmpl w:val="8DC2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9B6D2E"/>
    <w:multiLevelType w:val="multilevel"/>
    <w:tmpl w:val="9D24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36343B"/>
    <w:multiLevelType w:val="multilevel"/>
    <w:tmpl w:val="0248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E81177"/>
    <w:multiLevelType w:val="multilevel"/>
    <w:tmpl w:val="567A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2A2641"/>
    <w:multiLevelType w:val="multilevel"/>
    <w:tmpl w:val="7296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7B1DBD"/>
    <w:multiLevelType w:val="multilevel"/>
    <w:tmpl w:val="18DC0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4"/>
  </w:num>
  <w:num w:numId="4">
    <w:abstractNumId w:val="21"/>
  </w:num>
  <w:num w:numId="5">
    <w:abstractNumId w:val="4"/>
  </w:num>
  <w:num w:numId="6">
    <w:abstractNumId w:val="8"/>
  </w:num>
  <w:num w:numId="7">
    <w:abstractNumId w:val="15"/>
  </w:num>
  <w:num w:numId="8">
    <w:abstractNumId w:val="19"/>
  </w:num>
  <w:num w:numId="9">
    <w:abstractNumId w:val="3"/>
  </w:num>
  <w:num w:numId="10">
    <w:abstractNumId w:val="6"/>
  </w:num>
  <w:num w:numId="11">
    <w:abstractNumId w:val="1"/>
  </w:num>
  <w:num w:numId="12">
    <w:abstractNumId w:val="0"/>
  </w:num>
  <w:num w:numId="13">
    <w:abstractNumId w:val="18"/>
  </w:num>
  <w:num w:numId="14">
    <w:abstractNumId w:val="13"/>
  </w:num>
  <w:num w:numId="15">
    <w:abstractNumId w:val="2"/>
  </w:num>
  <w:num w:numId="16">
    <w:abstractNumId w:val="5"/>
  </w:num>
  <w:num w:numId="17">
    <w:abstractNumId w:val="16"/>
  </w:num>
  <w:num w:numId="18">
    <w:abstractNumId w:val="7"/>
  </w:num>
  <w:num w:numId="19">
    <w:abstractNumId w:val="23"/>
  </w:num>
  <w:num w:numId="20">
    <w:abstractNumId w:val="12"/>
  </w:num>
  <w:num w:numId="21">
    <w:abstractNumId w:val="24"/>
  </w:num>
  <w:num w:numId="22">
    <w:abstractNumId w:val="10"/>
  </w:num>
  <w:num w:numId="23">
    <w:abstractNumId w:val="20"/>
  </w:num>
  <w:num w:numId="24">
    <w:abstractNumId w:val="2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2BE"/>
    <w:rsid w:val="001755A8"/>
    <w:rsid w:val="001E5410"/>
    <w:rsid w:val="004302BE"/>
    <w:rsid w:val="004538D5"/>
    <w:rsid w:val="006A0217"/>
    <w:rsid w:val="007C4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121BA0-A57B-47F6-BCEB-A55B6AD6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02B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7C4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3525">
      <w:bodyDiv w:val="1"/>
      <w:marLeft w:val="0"/>
      <w:marRight w:val="0"/>
      <w:marTop w:val="0"/>
      <w:marBottom w:val="0"/>
      <w:divBdr>
        <w:top w:val="none" w:sz="0" w:space="0" w:color="auto"/>
        <w:left w:val="none" w:sz="0" w:space="0" w:color="auto"/>
        <w:bottom w:val="none" w:sz="0" w:space="0" w:color="auto"/>
        <w:right w:val="none" w:sz="0" w:space="0" w:color="auto"/>
      </w:divBdr>
      <w:divsChild>
        <w:div w:id="1054963413">
          <w:marLeft w:val="0"/>
          <w:marRight w:val="0"/>
          <w:marTop w:val="0"/>
          <w:marBottom w:val="0"/>
          <w:divBdr>
            <w:top w:val="none" w:sz="0" w:space="0" w:color="auto"/>
            <w:left w:val="none" w:sz="0" w:space="0" w:color="auto"/>
            <w:bottom w:val="none" w:sz="0" w:space="0" w:color="auto"/>
            <w:right w:val="none" w:sz="0" w:space="0" w:color="auto"/>
          </w:divBdr>
          <w:divsChild>
            <w:div w:id="2007904474">
              <w:marLeft w:val="0"/>
              <w:marRight w:val="0"/>
              <w:marTop w:val="0"/>
              <w:marBottom w:val="0"/>
              <w:divBdr>
                <w:top w:val="none" w:sz="0" w:space="0" w:color="auto"/>
                <w:left w:val="none" w:sz="0" w:space="0" w:color="auto"/>
                <w:bottom w:val="none" w:sz="0" w:space="0" w:color="auto"/>
                <w:right w:val="none" w:sz="0" w:space="0" w:color="auto"/>
              </w:divBdr>
              <w:divsChild>
                <w:div w:id="1446386299">
                  <w:marLeft w:val="0"/>
                  <w:marRight w:val="0"/>
                  <w:marTop w:val="0"/>
                  <w:marBottom w:val="0"/>
                  <w:divBdr>
                    <w:top w:val="none" w:sz="0" w:space="0" w:color="auto"/>
                    <w:left w:val="none" w:sz="0" w:space="0" w:color="auto"/>
                    <w:bottom w:val="none" w:sz="0" w:space="0" w:color="auto"/>
                    <w:right w:val="none" w:sz="0" w:space="0" w:color="auto"/>
                  </w:divBdr>
                  <w:divsChild>
                    <w:div w:id="732891466">
                      <w:marLeft w:val="0"/>
                      <w:marRight w:val="0"/>
                      <w:marTop w:val="0"/>
                      <w:marBottom w:val="0"/>
                      <w:divBdr>
                        <w:top w:val="none" w:sz="0" w:space="0" w:color="auto"/>
                        <w:left w:val="none" w:sz="0" w:space="0" w:color="auto"/>
                        <w:bottom w:val="none" w:sz="0" w:space="0" w:color="auto"/>
                        <w:right w:val="none" w:sz="0" w:space="0" w:color="auto"/>
                      </w:divBdr>
                      <w:divsChild>
                        <w:div w:id="280258949">
                          <w:marLeft w:val="0"/>
                          <w:marRight w:val="0"/>
                          <w:marTop w:val="0"/>
                          <w:marBottom w:val="0"/>
                          <w:divBdr>
                            <w:top w:val="none" w:sz="0" w:space="0" w:color="auto"/>
                            <w:left w:val="none" w:sz="0" w:space="0" w:color="auto"/>
                            <w:bottom w:val="none" w:sz="0" w:space="0" w:color="auto"/>
                            <w:right w:val="none" w:sz="0" w:space="0" w:color="auto"/>
                          </w:divBdr>
                          <w:divsChild>
                            <w:div w:id="373042129">
                              <w:marLeft w:val="0"/>
                              <w:marRight w:val="0"/>
                              <w:marTop w:val="0"/>
                              <w:marBottom w:val="0"/>
                              <w:divBdr>
                                <w:top w:val="none" w:sz="0" w:space="0" w:color="auto"/>
                                <w:left w:val="none" w:sz="0" w:space="0" w:color="auto"/>
                                <w:bottom w:val="none" w:sz="0" w:space="0" w:color="auto"/>
                                <w:right w:val="none" w:sz="0" w:space="0" w:color="auto"/>
                              </w:divBdr>
                              <w:divsChild>
                                <w:div w:id="121774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520992">
      <w:bodyDiv w:val="1"/>
      <w:marLeft w:val="0"/>
      <w:marRight w:val="0"/>
      <w:marTop w:val="0"/>
      <w:marBottom w:val="0"/>
      <w:divBdr>
        <w:top w:val="none" w:sz="0" w:space="0" w:color="auto"/>
        <w:left w:val="none" w:sz="0" w:space="0" w:color="auto"/>
        <w:bottom w:val="none" w:sz="0" w:space="0" w:color="auto"/>
        <w:right w:val="none" w:sz="0" w:space="0" w:color="auto"/>
      </w:divBdr>
      <w:divsChild>
        <w:div w:id="193159759">
          <w:marLeft w:val="0"/>
          <w:marRight w:val="0"/>
          <w:marTop w:val="0"/>
          <w:marBottom w:val="0"/>
          <w:divBdr>
            <w:top w:val="none" w:sz="0" w:space="0" w:color="auto"/>
            <w:left w:val="none" w:sz="0" w:space="0" w:color="auto"/>
            <w:bottom w:val="none" w:sz="0" w:space="0" w:color="auto"/>
            <w:right w:val="none" w:sz="0" w:space="0" w:color="auto"/>
          </w:divBdr>
          <w:divsChild>
            <w:div w:id="911281947">
              <w:marLeft w:val="0"/>
              <w:marRight w:val="0"/>
              <w:marTop w:val="0"/>
              <w:marBottom w:val="0"/>
              <w:divBdr>
                <w:top w:val="none" w:sz="0" w:space="0" w:color="auto"/>
                <w:left w:val="none" w:sz="0" w:space="0" w:color="auto"/>
                <w:bottom w:val="none" w:sz="0" w:space="0" w:color="auto"/>
                <w:right w:val="none" w:sz="0" w:space="0" w:color="auto"/>
              </w:divBdr>
              <w:divsChild>
                <w:div w:id="946741975">
                  <w:marLeft w:val="0"/>
                  <w:marRight w:val="0"/>
                  <w:marTop w:val="0"/>
                  <w:marBottom w:val="0"/>
                  <w:divBdr>
                    <w:top w:val="none" w:sz="0" w:space="0" w:color="auto"/>
                    <w:left w:val="none" w:sz="0" w:space="0" w:color="auto"/>
                    <w:bottom w:val="none" w:sz="0" w:space="0" w:color="auto"/>
                    <w:right w:val="none" w:sz="0" w:space="0" w:color="auto"/>
                  </w:divBdr>
                  <w:divsChild>
                    <w:div w:id="2078430726">
                      <w:marLeft w:val="0"/>
                      <w:marRight w:val="0"/>
                      <w:marTop w:val="0"/>
                      <w:marBottom w:val="0"/>
                      <w:divBdr>
                        <w:top w:val="none" w:sz="0" w:space="0" w:color="auto"/>
                        <w:left w:val="none" w:sz="0" w:space="0" w:color="auto"/>
                        <w:bottom w:val="none" w:sz="0" w:space="0" w:color="auto"/>
                        <w:right w:val="none" w:sz="0" w:space="0" w:color="auto"/>
                      </w:divBdr>
                      <w:divsChild>
                        <w:div w:id="1509294233">
                          <w:marLeft w:val="0"/>
                          <w:marRight w:val="0"/>
                          <w:marTop w:val="0"/>
                          <w:marBottom w:val="0"/>
                          <w:divBdr>
                            <w:top w:val="none" w:sz="0" w:space="0" w:color="auto"/>
                            <w:left w:val="none" w:sz="0" w:space="0" w:color="auto"/>
                            <w:bottom w:val="none" w:sz="0" w:space="0" w:color="auto"/>
                            <w:right w:val="none" w:sz="0" w:space="0" w:color="auto"/>
                          </w:divBdr>
                          <w:divsChild>
                            <w:div w:id="918947302">
                              <w:marLeft w:val="0"/>
                              <w:marRight w:val="0"/>
                              <w:marTop w:val="0"/>
                              <w:marBottom w:val="0"/>
                              <w:divBdr>
                                <w:top w:val="none" w:sz="0" w:space="0" w:color="auto"/>
                                <w:left w:val="none" w:sz="0" w:space="0" w:color="auto"/>
                                <w:bottom w:val="none" w:sz="0" w:space="0" w:color="auto"/>
                                <w:right w:val="none" w:sz="0" w:space="0" w:color="auto"/>
                              </w:divBdr>
                              <w:divsChild>
                                <w:div w:id="41497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9061031">
      <w:bodyDiv w:val="1"/>
      <w:marLeft w:val="0"/>
      <w:marRight w:val="0"/>
      <w:marTop w:val="0"/>
      <w:marBottom w:val="0"/>
      <w:divBdr>
        <w:top w:val="none" w:sz="0" w:space="0" w:color="auto"/>
        <w:left w:val="none" w:sz="0" w:space="0" w:color="auto"/>
        <w:bottom w:val="none" w:sz="0" w:space="0" w:color="auto"/>
        <w:right w:val="none" w:sz="0" w:space="0" w:color="auto"/>
      </w:divBdr>
      <w:divsChild>
        <w:div w:id="924652704">
          <w:marLeft w:val="0"/>
          <w:marRight w:val="0"/>
          <w:marTop w:val="0"/>
          <w:marBottom w:val="0"/>
          <w:divBdr>
            <w:top w:val="none" w:sz="0" w:space="0" w:color="auto"/>
            <w:left w:val="none" w:sz="0" w:space="0" w:color="auto"/>
            <w:bottom w:val="none" w:sz="0" w:space="0" w:color="auto"/>
            <w:right w:val="none" w:sz="0" w:space="0" w:color="auto"/>
          </w:divBdr>
          <w:divsChild>
            <w:div w:id="2088922101">
              <w:marLeft w:val="0"/>
              <w:marRight w:val="0"/>
              <w:marTop w:val="0"/>
              <w:marBottom w:val="0"/>
              <w:divBdr>
                <w:top w:val="none" w:sz="0" w:space="0" w:color="auto"/>
                <w:left w:val="none" w:sz="0" w:space="0" w:color="auto"/>
                <w:bottom w:val="none" w:sz="0" w:space="0" w:color="auto"/>
                <w:right w:val="none" w:sz="0" w:space="0" w:color="auto"/>
              </w:divBdr>
              <w:divsChild>
                <w:div w:id="985935451">
                  <w:marLeft w:val="0"/>
                  <w:marRight w:val="0"/>
                  <w:marTop w:val="0"/>
                  <w:marBottom w:val="0"/>
                  <w:divBdr>
                    <w:top w:val="none" w:sz="0" w:space="0" w:color="auto"/>
                    <w:left w:val="none" w:sz="0" w:space="0" w:color="auto"/>
                    <w:bottom w:val="none" w:sz="0" w:space="0" w:color="auto"/>
                    <w:right w:val="none" w:sz="0" w:space="0" w:color="auto"/>
                  </w:divBdr>
                  <w:divsChild>
                    <w:div w:id="505825623">
                      <w:marLeft w:val="0"/>
                      <w:marRight w:val="0"/>
                      <w:marTop w:val="0"/>
                      <w:marBottom w:val="0"/>
                      <w:divBdr>
                        <w:top w:val="none" w:sz="0" w:space="0" w:color="auto"/>
                        <w:left w:val="none" w:sz="0" w:space="0" w:color="auto"/>
                        <w:bottom w:val="none" w:sz="0" w:space="0" w:color="auto"/>
                        <w:right w:val="none" w:sz="0" w:space="0" w:color="auto"/>
                      </w:divBdr>
                      <w:divsChild>
                        <w:div w:id="1657487128">
                          <w:marLeft w:val="0"/>
                          <w:marRight w:val="0"/>
                          <w:marTop w:val="0"/>
                          <w:marBottom w:val="0"/>
                          <w:divBdr>
                            <w:top w:val="none" w:sz="0" w:space="0" w:color="auto"/>
                            <w:left w:val="none" w:sz="0" w:space="0" w:color="auto"/>
                            <w:bottom w:val="none" w:sz="0" w:space="0" w:color="auto"/>
                            <w:right w:val="none" w:sz="0" w:space="0" w:color="auto"/>
                          </w:divBdr>
                          <w:divsChild>
                            <w:div w:id="1816726291">
                              <w:marLeft w:val="0"/>
                              <w:marRight w:val="0"/>
                              <w:marTop w:val="0"/>
                              <w:marBottom w:val="0"/>
                              <w:divBdr>
                                <w:top w:val="none" w:sz="0" w:space="0" w:color="auto"/>
                                <w:left w:val="none" w:sz="0" w:space="0" w:color="auto"/>
                                <w:bottom w:val="none" w:sz="0" w:space="0" w:color="auto"/>
                                <w:right w:val="none" w:sz="0" w:space="0" w:color="auto"/>
                              </w:divBdr>
                              <w:divsChild>
                                <w:div w:id="163047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7693913">
      <w:bodyDiv w:val="1"/>
      <w:marLeft w:val="0"/>
      <w:marRight w:val="0"/>
      <w:marTop w:val="0"/>
      <w:marBottom w:val="0"/>
      <w:divBdr>
        <w:top w:val="none" w:sz="0" w:space="0" w:color="auto"/>
        <w:left w:val="none" w:sz="0" w:space="0" w:color="auto"/>
        <w:bottom w:val="none" w:sz="0" w:space="0" w:color="auto"/>
        <w:right w:val="none" w:sz="0" w:space="0" w:color="auto"/>
      </w:divBdr>
      <w:divsChild>
        <w:div w:id="210729521">
          <w:marLeft w:val="0"/>
          <w:marRight w:val="0"/>
          <w:marTop w:val="0"/>
          <w:marBottom w:val="0"/>
          <w:divBdr>
            <w:top w:val="none" w:sz="0" w:space="0" w:color="auto"/>
            <w:left w:val="none" w:sz="0" w:space="0" w:color="auto"/>
            <w:bottom w:val="none" w:sz="0" w:space="0" w:color="auto"/>
            <w:right w:val="none" w:sz="0" w:space="0" w:color="auto"/>
          </w:divBdr>
          <w:divsChild>
            <w:div w:id="1116565308">
              <w:marLeft w:val="0"/>
              <w:marRight w:val="0"/>
              <w:marTop w:val="0"/>
              <w:marBottom w:val="0"/>
              <w:divBdr>
                <w:top w:val="none" w:sz="0" w:space="0" w:color="auto"/>
                <w:left w:val="none" w:sz="0" w:space="0" w:color="auto"/>
                <w:bottom w:val="none" w:sz="0" w:space="0" w:color="auto"/>
                <w:right w:val="none" w:sz="0" w:space="0" w:color="auto"/>
              </w:divBdr>
              <w:divsChild>
                <w:div w:id="153574008">
                  <w:marLeft w:val="0"/>
                  <w:marRight w:val="0"/>
                  <w:marTop w:val="0"/>
                  <w:marBottom w:val="0"/>
                  <w:divBdr>
                    <w:top w:val="none" w:sz="0" w:space="0" w:color="auto"/>
                    <w:left w:val="none" w:sz="0" w:space="0" w:color="auto"/>
                    <w:bottom w:val="none" w:sz="0" w:space="0" w:color="auto"/>
                    <w:right w:val="none" w:sz="0" w:space="0" w:color="auto"/>
                  </w:divBdr>
                  <w:divsChild>
                    <w:div w:id="1362779169">
                      <w:marLeft w:val="0"/>
                      <w:marRight w:val="0"/>
                      <w:marTop w:val="0"/>
                      <w:marBottom w:val="0"/>
                      <w:divBdr>
                        <w:top w:val="none" w:sz="0" w:space="0" w:color="auto"/>
                        <w:left w:val="none" w:sz="0" w:space="0" w:color="auto"/>
                        <w:bottom w:val="none" w:sz="0" w:space="0" w:color="auto"/>
                        <w:right w:val="none" w:sz="0" w:space="0" w:color="auto"/>
                      </w:divBdr>
                      <w:divsChild>
                        <w:div w:id="319621863">
                          <w:marLeft w:val="0"/>
                          <w:marRight w:val="0"/>
                          <w:marTop w:val="0"/>
                          <w:marBottom w:val="0"/>
                          <w:divBdr>
                            <w:top w:val="none" w:sz="0" w:space="0" w:color="auto"/>
                            <w:left w:val="none" w:sz="0" w:space="0" w:color="auto"/>
                            <w:bottom w:val="none" w:sz="0" w:space="0" w:color="auto"/>
                            <w:right w:val="none" w:sz="0" w:space="0" w:color="auto"/>
                          </w:divBdr>
                          <w:divsChild>
                            <w:div w:id="2026326038">
                              <w:marLeft w:val="0"/>
                              <w:marRight w:val="0"/>
                              <w:marTop w:val="0"/>
                              <w:marBottom w:val="0"/>
                              <w:divBdr>
                                <w:top w:val="none" w:sz="0" w:space="0" w:color="auto"/>
                                <w:left w:val="none" w:sz="0" w:space="0" w:color="auto"/>
                                <w:bottom w:val="none" w:sz="0" w:space="0" w:color="auto"/>
                                <w:right w:val="none" w:sz="0" w:space="0" w:color="auto"/>
                              </w:divBdr>
                              <w:divsChild>
                                <w:div w:id="118659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1107813">
      <w:bodyDiv w:val="1"/>
      <w:marLeft w:val="0"/>
      <w:marRight w:val="0"/>
      <w:marTop w:val="0"/>
      <w:marBottom w:val="0"/>
      <w:divBdr>
        <w:top w:val="none" w:sz="0" w:space="0" w:color="auto"/>
        <w:left w:val="none" w:sz="0" w:space="0" w:color="auto"/>
        <w:bottom w:val="none" w:sz="0" w:space="0" w:color="auto"/>
        <w:right w:val="none" w:sz="0" w:space="0" w:color="auto"/>
      </w:divBdr>
      <w:divsChild>
        <w:div w:id="96951625">
          <w:marLeft w:val="0"/>
          <w:marRight w:val="0"/>
          <w:marTop w:val="0"/>
          <w:marBottom w:val="0"/>
          <w:divBdr>
            <w:top w:val="none" w:sz="0" w:space="0" w:color="auto"/>
            <w:left w:val="none" w:sz="0" w:space="0" w:color="auto"/>
            <w:bottom w:val="none" w:sz="0" w:space="0" w:color="auto"/>
            <w:right w:val="none" w:sz="0" w:space="0" w:color="auto"/>
          </w:divBdr>
          <w:divsChild>
            <w:div w:id="1882208370">
              <w:marLeft w:val="0"/>
              <w:marRight w:val="0"/>
              <w:marTop w:val="0"/>
              <w:marBottom w:val="0"/>
              <w:divBdr>
                <w:top w:val="none" w:sz="0" w:space="0" w:color="auto"/>
                <w:left w:val="none" w:sz="0" w:space="0" w:color="auto"/>
                <w:bottom w:val="none" w:sz="0" w:space="0" w:color="auto"/>
                <w:right w:val="none" w:sz="0" w:space="0" w:color="auto"/>
              </w:divBdr>
              <w:divsChild>
                <w:div w:id="785659557">
                  <w:marLeft w:val="0"/>
                  <w:marRight w:val="0"/>
                  <w:marTop w:val="0"/>
                  <w:marBottom w:val="0"/>
                  <w:divBdr>
                    <w:top w:val="none" w:sz="0" w:space="0" w:color="auto"/>
                    <w:left w:val="none" w:sz="0" w:space="0" w:color="auto"/>
                    <w:bottom w:val="none" w:sz="0" w:space="0" w:color="auto"/>
                    <w:right w:val="none" w:sz="0" w:space="0" w:color="auto"/>
                  </w:divBdr>
                  <w:divsChild>
                    <w:div w:id="2039622263">
                      <w:marLeft w:val="0"/>
                      <w:marRight w:val="0"/>
                      <w:marTop w:val="0"/>
                      <w:marBottom w:val="0"/>
                      <w:divBdr>
                        <w:top w:val="none" w:sz="0" w:space="0" w:color="auto"/>
                        <w:left w:val="none" w:sz="0" w:space="0" w:color="auto"/>
                        <w:bottom w:val="none" w:sz="0" w:space="0" w:color="auto"/>
                        <w:right w:val="none" w:sz="0" w:space="0" w:color="auto"/>
                      </w:divBdr>
                      <w:divsChild>
                        <w:div w:id="1022784470">
                          <w:marLeft w:val="0"/>
                          <w:marRight w:val="0"/>
                          <w:marTop w:val="0"/>
                          <w:marBottom w:val="0"/>
                          <w:divBdr>
                            <w:top w:val="none" w:sz="0" w:space="0" w:color="auto"/>
                            <w:left w:val="none" w:sz="0" w:space="0" w:color="auto"/>
                            <w:bottom w:val="none" w:sz="0" w:space="0" w:color="auto"/>
                            <w:right w:val="none" w:sz="0" w:space="0" w:color="auto"/>
                          </w:divBdr>
                          <w:divsChild>
                            <w:div w:id="1288776572">
                              <w:marLeft w:val="0"/>
                              <w:marRight w:val="0"/>
                              <w:marTop w:val="0"/>
                              <w:marBottom w:val="0"/>
                              <w:divBdr>
                                <w:top w:val="none" w:sz="0" w:space="0" w:color="auto"/>
                                <w:left w:val="none" w:sz="0" w:space="0" w:color="auto"/>
                                <w:bottom w:val="none" w:sz="0" w:space="0" w:color="auto"/>
                                <w:right w:val="none" w:sz="0" w:space="0" w:color="auto"/>
                              </w:divBdr>
                              <w:divsChild>
                                <w:div w:id="362173601">
                                  <w:marLeft w:val="0"/>
                                  <w:marRight w:val="0"/>
                                  <w:marTop w:val="0"/>
                                  <w:marBottom w:val="0"/>
                                  <w:divBdr>
                                    <w:top w:val="none" w:sz="0" w:space="0" w:color="auto"/>
                                    <w:left w:val="none" w:sz="0" w:space="0" w:color="auto"/>
                                    <w:bottom w:val="none" w:sz="0" w:space="0" w:color="auto"/>
                                    <w:right w:val="none" w:sz="0" w:space="0" w:color="auto"/>
                                  </w:divBdr>
                                  <w:divsChild>
                                    <w:div w:id="1410883815">
                                      <w:marLeft w:val="0"/>
                                      <w:marRight w:val="0"/>
                                      <w:marTop w:val="0"/>
                                      <w:marBottom w:val="0"/>
                                      <w:divBdr>
                                        <w:top w:val="none" w:sz="0" w:space="0" w:color="auto"/>
                                        <w:left w:val="none" w:sz="0" w:space="0" w:color="auto"/>
                                        <w:bottom w:val="none" w:sz="0" w:space="0" w:color="auto"/>
                                        <w:right w:val="none" w:sz="0" w:space="0" w:color="auto"/>
                                      </w:divBdr>
                                      <w:divsChild>
                                        <w:div w:id="99283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0188059">
      <w:bodyDiv w:val="1"/>
      <w:marLeft w:val="0"/>
      <w:marRight w:val="0"/>
      <w:marTop w:val="0"/>
      <w:marBottom w:val="0"/>
      <w:divBdr>
        <w:top w:val="none" w:sz="0" w:space="0" w:color="auto"/>
        <w:left w:val="none" w:sz="0" w:space="0" w:color="auto"/>
        <w:bottom w:val="none" w:sz="0" w:space="0" w:color="auto"/>
        <w:right w:val="none" w:sz="0" w:space="0" w:color="auto"/>
      </w:divBdr>
      <w:divsChild>
        <w:div w:id="161431742">
          <w:marLeft w:val="0"/>
          <w:marRight w:val="0"/>
          <w:marTop w:val="0"/>
          <w:marBottom w:val="0"/>
          <w:divBdr>
            <w:top w:val="none" w:sz="0" w:space="0" w:color="auto"/>
            <w:left w:val="none" w:sz="0" w:space="0" w:color="auto"/>
            <w:bottom w:val="none" w:sz="0" w:space="0" w:color="auto"/>
            <w:right w:val="none" w:sz="0" w:space="0" w:color="auto"/>
          </w:divBdr>
          <w:divsChild>
            <w:div w:id="1398163508">
              <w:marLeft w:val="0"/>
              <w:marRight w:val="0"/>
              <w:marTop w:val="0"/>
              <w:marBottom w:val="0"/>
              <w:divBdr>
                <w:top w:val="none" w:sz="0" w:space="0" w:color="auto"/>
                <w:left w:val="none" w:sz="0" w:space="0" w:color="auto"/>
                <w:bottom w:val="none" w:sz="0" w:space="0" w:color="auto"/>
                <w:right w:val="none" w:sz="0" w:space="0" w:color="auto"/>
              </w:divBdr>
              <w:divsChild>
                <w:div w:id="378748611">
                  <w:marLeft w:val="0"/>
                  <w:marRight w:val="0"/>
                  <w:marTop w:val="0"/>
                  <w:marBottom w:val="0"/>
                  <w:divBdr>
                    <w:top w:val="none" w:sz="0" w:space="0" w:color="auto"/>
                    <w:left w:val="none" w:sz="0" w:space="0" w:color="auto"/>
                    <w:bottom w:val="none" w:sz="0" w:space="0" w:color="auto"/>
                    <w:right w:val="none" w:sz="0" w:space="0" w:color="auto"/>
                  </w:divBdr>
                  <w:divsChild>
                    <w:div w:id="221722738">
                      <w:marLeft w:val="0"/>
                      <w:marRight w:val="0"/>
                      <w:marTop w:val="0"/>
                      <w:marBottom w:val="0"/>
                      <w:divBdr>
                        <w:top w:val="none" w:sz="0" w:space="0" w:color="auto"/>
                        <w:left w:val="none" w:sz="0" w:space="0" w:color="auto"/>
                        <w:bottom w:val="none" w:sz="0" w:space="0" w:color="auto"/>
                        <w:right w:val="none" w:sz="0" w:space="0" w:color="auto"/>
                      </w:divBdr>
                      <w:divsChild>
                        <w:div w:id="1758089535">
                          <w:marLeft w:val="0"/>
                          <w:marRight w:val="0"/>
                          <w:marTop w:val="0"/>
                          <w:marBottom w:val="0"/>
                          <w:divBdr>
                            <w:top w:val="none" w:sz="0" w:space="0" w:color="auto"/>
                            <w:left w:val="none" w:sz="0" w:space="0" w:color="auto"/>
                            <w:bottom w:val="none" w:sz="0" w:space="0" w:color="auto"/>
                            <w:right w:val="none" w:sz="0" w:space="0" w:color="auto"/>
                          </w:divBdr>
                          <w:divsChild>
                            <w:div w:id="1120956099">
                              <w:marLeft w:val="0"/>
                              <w:marRight w:val="0"/>
                              <w:marTop w:val="0"/>
                              <w:marBottom w:val="0"/>
                              <w:divBdr>
                                <w:top w:val="none" w:sz="0" w:space="0" w:color="auto"/>
                                <w:left w:val="none" w:sz="0" w:space="0" w:color="auto"/>
                                <w:bottom w:val="none" w:sz="0" w:space="0" w:color="auto"/>
                                <w:right w:val="none" w:sz="0" w:space="0" w:color="auto"/>
                              </w:divBdr>
                              <w:divsChild>
                                <w:div w:id="1600212148">
                                  <w:marLeft w:val="0"/>
                                  <w:marRight w:val="0"/>
                                  <w:marTop w:val="0"/>
                                  <w:marBottom w:val="0"/>
                                  <w:divBdr>
                                    <w:top w:val="none" w:sz="0" w:space="0" w:color="auto"/>
                                    <w:left w:val="none" w:sz="0" w:space="0" w:color="auto"/>
                                    <w:bottom w:val="none" w:sz="0" w:space="0" w:color="auto"/>
                                    <w:right w:val="none" w:sz="0" w:space="0" w:color="auto"/>
                                  </w:divBdr>
                                  <w:divsChild>
                                    <w:div w:id="2122413657">
                                      <w:marLeft w:val="0"/>
                                      <w:marRight w:val="0"/>
                                      <w:marTop w:val="0"/>
                                      <w:marBottom w:val="0"/>
                                      <w:divBdr>
                                        <w:top w:val="none" w:sz="0" w:space="0" w:color="auto"/>
                                        <w:left w:val="none" w:sz="0" w:space="0" w:color="auto"/>
                                        <w:bottom w:val="none" w:sz="0" w:space="0" w:color="auto"/>
                                        <w:right w:val="none" w:sz="0" w:space="0" w:color="auto"/>
                                      </w:divBdr>
                                      <w:divsChild>
                                        <w:div w:id="163853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590639">
      <w:bodyDiv w:val="1"/>
      <w:marLeft w:val="0"/>
      <w:marRight w:val="0"/>
      <w:marTop w:val="0"/>
      <w:marBottom w:val="0"/>
      <w:divBdr>
        <w:top w:val="none" w:sz="0" w:space="0" w:color="auto"/>
        <w:left w:val="none" w:sz="0" w:space="0" w:color="auto"/>
        <w:bottom w:val="none" w:sz="0" w:space="0" w:color="auto"/>
        <w:right w:val="none" w:sz="0" w:space="0" w:color="auto"/>
      </w:divBdr>
      <w:divsChild>
        <w:div w:id="363677474">
          <w:marLeft w:val="0"/>
          <w:marRight w:val="0"/>
          <w:marTop w:val="0"/>
          <w:marBottom w:val="0"/>
          <w:divBdr>
            <w:top w:val="none" w:sz="0" w:space="0" w:color="auto"/>
            <w:left w:val="none" w:sz="0" w:space="0" w:color="auto"/>
            <w:bottom w:val="none" w:sz="0" w:space="0" w:color="auto"/>
            <w:right w:val="none" w:sz="0" w:space="0" w:color="auto"/>
          </w:divBdr>
          <w:divsChild>
            <w:div w:id="1187255041">
              <w:marLeft w:val="0"/>
              <w:marRight w:val="0"/>
              <w:marTop w:val="0"/>
              <w:marBottom w:val="0"/>
              <w:divBdr>
                <w:top w:val="none" w:sz="0" w:space="0" w:color="auto"/>
                <w:left w:val="none" w:sz="0" w:space="0" w:color="auto"/>
                <w:bottom w:val="none" w:sz="0" w:space="0" w:color="auto"/>
                <w:right w:val="none" w:sz="0" w:space="0" w:color="auto"/>
              </w:divBdr>
              <w:divsChild>
                <w:div w:id="1129128193">
                  <w:marLeft w:val="0"/>
                  <w:marRight w:val="0"/>
                  <w:marTop w:val="0"/>
                  <w:marBottom w:val="0"/>
                  <w:divBdr>
                    <w:top w:val="none" w:sz="0" w:space="0" w:color="auto"/>
                    <w:left w:val="none" w:sz="0" w:space="0" w:color="auto"/>
                    <w:bottom w:val="none" w:sz="0" w:space="0" w:color="auto"/>
                    <w:right w:val="none" w:sz="0" w:space="0" w:color="auto"/>
                  </w:divBdr>
                  <w:divsChild>
                    <w:div w:id="1200823006">
                      <w:marLeft w:val="0"/>
                      <w:marRight w:val="0"/>
                      <w:marTop w:val="210"/>
                      <w:marBottom w:val="210"/>
                      <w:divBdr>
                        <w:top w:val="none" w:sz="0" w:space="0" w:color="auto"/>
                        <w:left w:val="none" w:sz="0" w:space="0" w:color="auto"/>
                        <w:bottom w:val="none" w:sz="0" w:space="0" w:color="auto"/>
                        <w:right w:val="none" w:sz="0" w:space="0" w:color="auto"/>
                      </w:divBdr>
                      <w:divsChild>
                        <w:div w:id="1120219982">
                          <w:marLeft w:val="0"/>
                          <w:marRight w:val="0"/>
                          <w:marTop w:val="0"/>
                          <w:marBottom w:val="0"/>
                          <w:divBdr>
                            <w:top w:val="none" w:sz="0" w:space="0" w:color="auto"/>
                            <w:left w:val="none" w:sz="0" w:space="0" w:color="auto"/>
                            <w:bottom w:val="none" w:sz="0" w:space="0" w:color="auto"/>
                            <w:right w:val="none" w:sz="0" w:space="0" w:color="auto"/>
                          </w:divBdr>
                          <w:divsChild>
                            <w:div w:id="1190338093">
                              <w:marLeft w:val="0"/>
                              <w:marRight w:val="0"/>
                              <w:marTop w:val="210"/>
                              <w:marBottom w:val="210"/>
                              <w:divBdr>
                                <w:top w:val="none" w:sz="0" w:space="0" w:color="auto"/>
                                <w:left w:val="none" w:sz="0" w:space="0" w:color="auto"/>
                                <w:bottom w:val="none" w:sz="0" w:space="0" w:color="auto"/>
                                <w:right w:val="none" w:sz="0" w:space="0" w:color="auto"/>
                              </w:divBdr>
                              <w:divsChild>
                                <w:div w:id="724260181">
                                  <w:marLeft w:val="0"/>
                                  <w:marRight w:val="0"/>
                                  <w:marTop w:val="0"/>
                                  <w:marBottom w:val="0"/>
                                  <w:divBdr>
                                    <w:top w:val="none" w:sz="0" w:space="0" w:color="auto"/>
                                    <w:left w:val="none" w:sz="0" w:space="0" w:color="auto"/>
                                    <w:bottom w:val="none" w:sz="0" w:space="0" w:color="auto"/>
                                    <w:right w:val="none" w:sz="0" w:space="0" w:color="auto"/>
                                  </w:divBdr>
                                  <w:divsChild>
                                    <w:div w:id="67877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6273496">
      <w:bodyDiv w:val="1"/>
      <w:marLeft w:val="0"/>
      <w:marRight w:val="0"/>
      <w:marTop w:val="0"/>
      <w:marBottom w:val="0"/>
      <w:divBdr>
        <w:top w:val="none" w:sz="0" w:space="0" w:color="auto"/>
        <w:left w:val="none" w:sz="0" w:space="0" w:color="auto"/>
        <w:bottom w:val="none" w:sz="0" w:space="0" w:color="auto"/>
        <w:right w:val="none" w:sz="0" w:space="0" w:color="auto"/>
      </w:divBdr>
      <w:divsChild>
        <w:div w:id="233711208">
          <w:marLeft w:val="0"/>
          <w:marRight w:val="0"/>
          <w:marTop w:val="0"/>
          <w:marBottom w:val="0"/>
          <w:divBdr>
            <w:top w:val="none" w:sz="0" w:space="0" w:color="auto"/>
            <w:left w:val="none" w:sz="0" w:space="0" w:color="auto"/>
            <w:bottom w:val="none" w:sz="0" w:space="0" w:color="auto"/>
            <w:right w:val="none" w:sz="0" w:space="0" w:color="auto"/>
          </w:divBdr>
          <w:divsChild>
            <w:div w:id="550000056">
              <w:marLeft w:val="0"/>
              <w:marRight w:val="0"/>
              <w:marTop w:val="0"/>
              <w:marBottom w:val="0"/>
              <w:divBdr>
                <w:top w:val="none" w:sz="0" w:space="0" w:color="auto"/>
                <w:left w:val="none" w:sz="0" w:space="0" w:color="auto"/>
                <w:bottom w:val="none" w:sz="0" w:space="0" w:color="auto"/>
                <w:right w:val="none" w:sz="0" w:space="0" w:color="auto"/>
              </w:divBdr>
              <w:divsChild>
                <w:div w:id="2144035901">
                  <w:marLeft w:val="0"/>
                  <w:marRight w:val="0"/>
                  <w:marTop w:val="0"/>
                  <w:marBottom w:val="0"/>
                  <w:divBdr>
                    <w:top w:val="none" w:sz="0" w:space="0" w:color="auto"/>
                    <w:left w:val="none" w:sz="0" w:space="0" w:color="auto"/>
                    <w:bottom w:val="none" w:sz="0" w:space="0" w:color="auto"/>
                    <w:right w:val="none" w:sz="0" w:space="0" w:color="auto"/>
                  </w:divBdr>
                  <w:divsChild>
                    <w:div w:id="1451393023">
                      <w:marLeft w:val="0"/>
                      <w:marRight w:val="0"/>
                      <w:marTop w:val="0"/>
                      <w:marBottom w:val="0"/>
                      <w:divBdr>
                        <w:top w:val="none" w:sz="0" w:space="0" w:color="auto"/>
                        <w:left w:val="none" w:sz="0" w:space="0" w:color="auto"/>
                        <w:bottom w:val="none" w:sz="0" w:space="0" w:color="auto"/>
                        <w:right w:val="none" w:sz="0" w:space="0" w:color="auto"/>
                      </w:divBdr>
                      <w:divsChild>
                        <w:div w:id="739521141">
                          <w:marLeft w:val="0"/>
                          <w:marRight w:val="0"/>
                          <w:marTop w:val="0"/>
                          <w:marBottom w:val="0"/>
                          <w:divBdr>
                            <w:top w:val="none" w:sz="0" w:space="0" w:color="auto"/>
                            <w:left w:val="none" w:sz="0" w:space="0" w:color="auto"/>
                            <w:bottom w:val="none" w:sz="0" w:space="0" w:color="auto"/>
                            <w:right w:val="none" w:sz="0" w:space="0" w:color="auto"/>
                          </w:divBdr>
                          <w:divsChild>
                            <w:div w:id="1242527396">
                              <w:marLeft w:val="0"/>
                              <w:marRight w:val="0"/>
                              <w:marTop w:val="0"/>
                              <w:marBottom w:val="0"/>
                              <w:divBdr>
                                <w:top w:val="none" w:sz="0" w:space="0" w:color="auto"/>
                                <w:left w:val="none" w:sz="0" w:space="0" w:color="auto"/>
                                <w:bottom w:val="none" w:sz="0" w:space="0" w:color="auto"/>
                                <w:right w:val="none" w:sz="0" w:space="0" w:color="auto"/>
                              </w:divBdr>
                              <w:divsChild>
                                <w:div w:id="447702308">
                                  <w:marLeft w:val="0"/>
                                  <w:marRight w:val="0"/>
                                  <w:marTop w:val="0"/>
                                  <w:marBottom w:val="0"/>
                                  <w:divBdr>
                                    <w:top w:val="none" w:sz="0" w:space="0" w:color="auto"/>
                                    <w:left w:val="none" w:sz="0" w:space="0" w:color="auto"/>
                                    <w:bottom w:val="none" w:sz="0" w:space="0" w:color="auto"/>
                                    <w:right w:val="none" w:sz="0" w:space="0" w:color="auto"/>
                                  </w:divBdr>
                                  <w:divsChild>
                                    <w:div w:id="994380426">
                                      <w:marLeft w:val="0"/>
                                      <w:marRight w:val="0"/>
                                      <w:marTop w:val="0"/>
                                      <w:marBottom w:val="0"/>
                                      <w:divBdr>
                                        <w:top w:val="none" w:sz="0" w:space="0" w:color="auto"/>
                                        <w:left w:val="none" w:sz="0" w:space="0" w:color="auto"/>
                                        <w:bottom w:val="none" w:sz="0" w:space="0" w:color="auto"/>
                                        <w:right w:val="none" w:sz="0" w:space="0" w:color="auto"/>
                                      </w:divBdr>
                                      <w:divsChild>
                                        <w:div w:id="893471524">
                                          <w:marLeft w:val="0"/>
                                          <w:marRight w:val="0"/>
                                          <w:marTop w:val="0"/>
                                          <w:marBottom w:val="0"/>
                                          <w:divBdr>
                                            <w:top w:val="none" w:sz="0" w:space="0" w:color="auto"/>
                                            <w:left w:val="none" w:sz="0" w:space="0" w:color="auto"/>
                                            <w:bottom w:val="none" w:sz="0" w:space="0" w:color="auto"/>
                                            <w:right w:val="none" w:sz="0" w:space="0" w:color="auto"/>
                                          </w:divBdr>
                                        </w:div>
                                      </w:divsChild>
                                    </w:div>
                                    <w:div w:id="112010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www.nature.com/news/508309a-i3-jpg-7.16689?article=1.1503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facebook.com/SolarAid?fref=ts"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14949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1</cp:revision>
  <dcterms:created xsi:type="dcterms:W3CDTF">2015-06-19T14:00:00Z</dcterms:created>
  <dcterms:modified xsi:type="dcterms:W3CDTF">2015-06-19T14:24:00Z</dcterms:modified>
</cp:coreProperties>
</file>