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8D5" w:rsidRPr="00B4708F" w:rsidRDefault="00B4708F">
      <w:pPr>
        <w:rPr>
          <w:rFonts w:asciiTheme="minorHAnsi" w:hAnsiTheme="minorHAnsi"/>
          <w:b/>
          <w:sz w:val="18"/>
          <w:szCs w:val="18"/>
        </w:rPr>
      </w:pPr>
      <w:r w:rsidRPr="00B4708F">
        <w:rPr>
          <w:rFonts w:asciiTheme="minorHAnsi" w:hAnsiTheme="minorHAnsi"/>
          <w:b/>
          <w:sz w:val="18"/>
          <w:szCs w:val="18"/>
        </w:rPr>
        <w:t>Sustainable News</w:t>
      </w:r>
      <w:r>
        <w:rPr>
          <w:rFonts w:asciiTheme="minorHAnsi" w:hAnsiTheme="minorHAnsi"/>
          <w:b/>
          <w:sz w:val="18"/>
          <w:szCs w:val="18"/>
        </w:rPr>
        <w:t xml:space="preserve"> – late June, 2016</w:t>
      </w:r>
      <w:bookmarkStart w:id="0" w:name="_GoBack"/>
      <w:bookmarkEnd w:id="0"/>
    </w:p>
    <w:p w:rsidR="00B4708F" w:rsidRPr="00B4708F" w:rsidRDefault="00B4708F">
      <w:pPr>
        <w:rPr>
          <w:rFonts w:asciiTheme="minorHAnsi" w:hAnsiTheme="minorHAnsi"/>
          <w:b/>
          <w:sz w:val="18"/>
          <w:szCs w:val="18"/>
        </w:rPr>
      </w:pPr>
      <w:r w:rsidRPr="00B4708F">
        <w:rPr>
          <w:rFonts w:asciiTheme="minorHAnsi" w:hAnsiTheme="minorHAnsi"/>
          <w:b/>
          <w:sz w:val="18"/>
          <w:szCs w:val="18"/>
        </w:rPr>
        <w:t>One opinion – others are available</w:t>
      </w:r>
    </w:p>
    <w:p w:rsidR="00B4708F" w:rsidRPr="00B4708F" w:rsidRDefault="00B4708F" w:rsidP="00B4708F">
      <w:pPr>
        <w:spacing w:after="240" w:line="336" w:lineRule="atLeast"/>
        <w:rPr>
          <w:rFonts w:asciiTheme="minorHAnsi" w:eastAsia="Times New Roman" w:hAnsiTheme="minorHAnsi" w:cs="Helvetica"/>
          <w:sz w:val="18"/>
          <w:szCs w:val="18"/>
          <w:lang w:eastAsia="en-GB"/>
        </w:rPr>
      </w:pPr>
      <w:r w:rsidRPr="00B4708F">
        <w:rPr>
          <w:rFonts w:asciiTheme="minorHAnsi" w:eastAsia="Times New Roman" w:hAnsiTheme="minorHAnsi" w:cs="Helvetica"/>
          <w:sz w:val="18"/>
          <w:szCs w:val="18"/>
          <w:lang w:eastAsia="en-GB"/>
        </w:rPr>
        <w:t>June 23rd saw the UK vote for Brexit. A populist rebellion was provoked by an internal dispute in the Tory party, and chaos has been unleashed. We don’t know the full consequences yet, but it’s not going to be good.</w:t>
      </w:r>
    </w:p>
    <w:p w:rsidR="00B4708F" w:rsidRPr="00B4708F" w:rsidRDefault="00B4708F" w:rsidP="00B4708F">
      <w:pPr>
        <w:spacing w:after="240" w:line="336" w:lineRule="atLeast"/>
        <w:rPr>
          <w:rFonts w:asciiTheme="minorHAnsi" w:eastAsia="Times New Roman" w:hAnsiTheme="minorHAnsi" w:cs="Helvetica"/>
          <w:sz w:val="18"/>
          <w:szCs w:val="18"/>
          <w:lang w:eastAsia="en-GB"/>
        </w:rPr>
      </w:pPr>
      <w:hyperlink r:id="rId4" w:tgtFrame="_blank" w:history="1">
        <w:r w:rsidRPr="00B4708F">
          <w:rPr>
            <w:rFonts w:asciiTheme="minorHAnsi" w:eastAsia="Times New Roman" w:hAnsiTheme="minorHAnsi" w:cs="Helvetica"/>
            <w:sz w:val="18"/>
            <w:szCs w:val="18"/>
            <w:lang w:eastAsia="en-GB"/>
          </w:rPr>
          <w:t>Commentaries before the vote</w:t>
        </w:r>
      </w:hyperlink>
      <w:r w:rsidRPr="00B4708F">
        <w:rPr>
          <w:rFonts w:asciiTheme="minorHAnsi" w:eastAsia="Times New Roman" w:hAnsiTheme="minorHAnsi" w:cs="Helvetica"/>
          <w:sz w:val="18"/>
          <w:szCs w:val="18"/>
          <w:lang w:eastAsia="en-GB"/>
        </w:rPr>
        <w:t xml:space="preserve"> speculated on implications. First there’s </w:t>
      </w:r>
      <w:hyperlink r:id="rId5" w:tgtFrame="_blank" w:history="1">
        <w:r w:rsidRPr="00B4708F">
          <w:rPr>
            <w:rFonts w:asciiTheme="minorHAnsi" w:eastAsia="Times New Roman" w:hAnsiTheme="minorHAnsi" w:cs="Helvetica"/>
            <w:sz w:val="18"/>
            <w:szCs w:val="18"/>
            <w:lang w:eastAsia="en-GB"/>
          </w:rPr>
          <w:t>trade</w:t>
        </w:r>
      </w:hyperlink>
      <w:r w:rsidRPr="00B4708F">
        <w:rPr>
          <w:rFonts w:asciiTheme="minorHAnsi" w:eastAsia="Times New Roman" w:hAnsiTheme="minorHAnsi" w:cs="Helvetica"/>
          <w:sz w:val="18"/>
          <w:szCs w:val="18"/>
          <w:lang w:eastAsia="en-GB"/>
        </w:rPr>
        <w:t xml:space="preserve">. The UK is an important trading partner with Africa, and </w:t>
      </w:r>
      <w:hyperlink r:id="rId6" w:anchor=".V24_fWz2Y5w" w:tgtFrame="_blank" w:history="1">
        <w:r w:rsidRPr="00B4708F">
          <w:rPr>
            <w:rFonts w:asciiTheme="minorHAnsi" w:eastAsia="Times New Roman" w:hAnsiTheme="minorHAnsi" w:cs="Helvetica"/>
            <w:sz w:val="18"/>
            <w:szCs w:val="18"/>
            <w:lang w:eastAsia="en-GB"/>
          </w:rPr>
          <w:t>deals with the EU</w:t>
        </w:r>
      </w:hyperlink>
      <w:r w:rsidRPr="00B4708F">
        <w:rPr>
          <w:rFonts w:asciiTheme="minorHAnsi" w:eastAsia="Times New Roman" w:hAnsiTheme="minorHAnsi" w:cs="Helvetica"/>
          <w:sz w:val="18"/>
          <w:szCs w:val="18"/>
          <w:lang w:eastAsia="en-GB"/>
        </w:rPr>
        <w:t xml:space="preserve"> govern much of this. Only this month an EU </w:t>
      </w:r>
      <w:hyperlink r:id="rId7" w:tgtFrame="_blank" w:history="1">
        <w:r w:rsidRPr="00B4708F">
          <w:rPr>
            <w:rFonts w:asciiTheme="minorHAnsi" w:eastAsia="Times New Roman" w:hAnsiTheme="minorHAnsi" w:cs="Helvetica"/>
            <w:sz w:val="18"/>
            <w:szCs w:val="18"/>
            <w:lang w:eastAsia="en-GB"/>
          </w:rPr>
          <w:t>Economic Partnership Agreement</w:t>
        </w:r>
      </w:hyperlink>
      <w:r w:rsidRPr="00B4708F">
        <w:rPr>
          <w:rFonts w:asciiTheme="minorHAnsi" w:eastAsia="Times New Roman" w:hAnsiTheme="minorHAnsi" w:cs="Helvetica"/>
          <w:sz w:val="18"/>
          <w:szCs w:val="18"/>
          <w:lang w:eastAsia="en-GB"/>
        </w:rPr>
        <w:t xml:space="preserve"> was agreed with the Southern African Development Community, allowing free trade access to Europe for some countries. Now all these arrangements have to be renegotiated bilaterally through the World Trade Organisation, and its 161 members. It will be a slow and costly readjustment, </w:t>
      </w:r>
      <w:hyperlink r:id="rId8" w:tgtFrame="_blank" w:history="1">
        <w:r w:rsidRPr="00B4708F">
          <w:rPr>
            <w:rFonts w:asciiTheme="minorHAnsi" w:eastAsia="Times New Roman" w:hAnsiTheme="minorHAnsi" w:cs="Helvetica"/>
            <w:sz w:val="18"/>
            <w:szCs w:val="18"/>
            <w:lang w:eastAsia="en-GB"/>
          </w:rPr>
          <w:t>creating much uncertainty</w:t>
        </w:r>
      </w:hyperlink>
      <w:r w:rsidRPr="00B4708F">
        <w:rPr>
          <w:rFonts w:asciiTheme="minorHAnsi" w:eastAsia="Times New Roman" w:hAnsiTheme="minorHAnsi" w:cs="Helvetica"/>
          <w:sz w:val="18"/>
          <w:szCs w:val="18"/>
          <w:lang w:eastAsia="en-GB"/>
        </w:rPr>
        <w:t>. Baffled by this madness</w:t>
      </w:r>
      <w:hyperlink r:id="rId9" w:tgtFrame="_blank" w:history="1">
        <w:r w:rsidRPr="00B4708F">
          <w:rPr>
            <w:rFonts w:asciiTheme="minorHAnsi" w:eastAsia="Times New Roman" w:hAnsiTheme="minorHAnsi" w:cs="Helvetica"/>
            <w:sz w:val="18"/>
            <w:szCs w:val="18"/>
            <w:lang w:eastAsia="en-GB"/>
          </w:rPr>
          <w:t>, Chinese official commentary</w:t>
        </w:r>
      </w:hyperlink>
      <w:r w:rsidRPr="00B4708F">
        <w:rPr>
          <w:rFonts w:asciiTheme="minorHAnsi" w:eastAsia="Times New Roman" w:hAnsiTheme="minorHAnsi" w:cs="Helvetica"/>
          <w:sz w:val="18"/>
          <w:szCs w:val="18"/>
          <w:lang w:eastAsia="en-GB"/>
        </w:rPr>
        <w:t xml:space="preserve"> put in nicely: Britons were “showing a losing mind set” and becoming “citizens of a nation that prefers to shut itself from the outside world”.</w:t>
      </w:r>
    </w:p>
    <w:p w:rsidR="00B4708F" w:rsidRPr="00B4708F" w:rsidRDefault="00B4708F" w:rsidP="00B4708F">
      <w:pPr>
        <w:spacing w:after="240" w:line="336" w:lineRule="atLeast"/>
        <w:rPr>
          <w:rFonts w:asciiTheme="minorHAnsi" w:eastAsia="Times New Roman" w:hAnsiTheme="minorHAnsi" w:cs="Helvetica"/>
          <w:sz w:val="18"/>
          <w:szCs w:val="18"/>
          <w:lang w:eastAsia="en-GB"/>
        </w:rPr>
      </w:pPr>
      <w:r w:rsidRPr="00B4708F">
        <w:rPr>
          <w:rFonts w:asciiTheme="minorHAnsi" w:eastAsia="Times New Roman" w:hAnsiTheme="minorHAnsi" w:cs="Helvetica"/>
          <w:sz w:val="18"/>
          <w:szCs w:val="18"/>
          <w:lang w:eastAsia="en-GB"/>
        </w:rPr>
        <w:t xml:space="preserve">Then there is aid. The UK has been a substantial contributor to </w:t>
      </w:r>
      <w:hyperlink r:id="rId10" w:tgtFrame="_blank" w:history="1">
        <w:r w:rsidRPr="00B4708F">
          <w:rPr>
            <w:rFonts w:asciiTheme="minorHAnsi" w:eastAsia="Times New Roman" w:hAnsiTheme="minorHAnsi" w:cs="Helvetica"/>
            <w:sz w:val="18"/>
            <w:szCs w:val="18"/>
            <w:lang w:eastAsia="en-GB"/>
          </w:rPr>
          <w:t>the EU aid programme</w:t>
        </w:r>
      </w:hyperlink>
      <w:r w:rsidRPr="00B4708F">
        <w:rPr>
          <w:rFonts w:asciiTheme="minorHAnsi" w:eastAsia="Times New Roman" w:hAnsiTheme="minorHAnsi" w:cs="Helvetica"/>
          <w:sz w:val="18"/>
          <w:szCs w:val="18"/>
          <w:lang w:eastAsia="en-GB"/>
        </w:rPr>
        <w:t>, providing 2 billion euros, including 14.8% of the European Development Fund. While I would be the first to admit that not all of this was effective or efficient, it does allow a broader mandate than the increasingly narrow focus of the UK aid spend. And the UK influence on the portfolio has always been important.</w:t>
      </w:r>
    </w:p>
    <w:p w:rsidR="00B4708F" w:rsidRPr="00B4708F" w:rsidRDefault="00B4708F" w:rsidP="00B4708F">
      <w:pPr>
        <w:spacing w:after="240" w:line="336" w:lineRule="atLeast"/>
        <w:rPr>
          <w:rFonts w:asciiTheme="minorHAnsi" w:eastAsia="Times New Roman" w:hAnsiTheme="minorHAnsi" w:cs="Helvetica"/>
          <w:sz w:val="18"/>
          <w:szCs w:val="18"/>
          <w:lang w:eastAsia="en-GB"/>
        </w:rPr>
      </w:pPr>
      <w:r w:rsidRPr="00B4708F">
        <w:rPr>
          <w:rFonts w:asciiTheme="minorHAnsi" w:eastAsia="Times New Roman" w:hAnsiTheme="minorHAnsi" w:cs="Helvetica"/>
          <w:sz w:val="18"/>
          <w:szCs w:val="18"/>
          <w:lang w:eastAsia="en-GB"/>
        </w:rPr>
        <w:t xml:space="preserve">But perhaps more important than the flows of cash is the </w:t>
      </w:r>
      <w:hyperlink r:id="rId11" w:tgtFrame="_blank" w:history="1">
        <w:r w:rsidRPr="00B4708F">
          <w:rPr>
            <w:rFonts w:asciiTheme="minorHAnsi" w:eastAsia="Times New Roman" w:hAnsiTheme="minorHAnsi" w:cs="Helvetica"/>
            <w:sz w:val="18"/>
            <w:szCs w:val="18"/>
            <w:lang w:eastAsia="en-GB"/>
          </w:rPr>
          <w:t>influence of the UK on European development debates</w:t>
        </w:r>
      </w:hyperlink>
      <w:r w:rsidRPr="00B4708F">
        <w:rPr>
          <w:rFonts w:asciiTheme="minorHAnsi" w:eastAsia="Times New Roman" w:hAnsiTheme="minorHAnsi" w:cs="Helvetica"/>
          <w:sz w:val="18"/>
          <w:szCs w:val="18"/>
          <w:lang w:eastAsia="en-GB"/>
        </w:rPr>
        <w:t>. Whether the UK government or NGOs, think tanks or research institutes, adding to the discussion about, for example, the impact of EU domestic farm subsidies on African agriculture, or providing input into the framing of development efforts, has been really important. This has been particularly so since the establishment of the UK Department of International Development in 1997 and the G8 Gleneagles agreement in 2005, and a commitment – amazingly across governments of different political hues – to a progressive aid agenda, particularly in Africa. This role in European positioning globally will be much missed.</w:t>
      </w:r>
    </w:p>
    <w:p w:rsidR="00B4708F" w:rsidRPr="00B4708F" w:rsidRDefault="00B4708F" w:rsidP="00B4708F">
      <w:pPr>
        <w:spacing w:after="240" w:line="336" w:lineRule="atLeast"/>
        <w:rPr>
          <w:rFonts w:asciiTheme="minorHAnsi" w:eastAsia="Times New Roman" w:hAnsiTheme="minorHAnsi" w:cs="Helvetica"/>
          <w:sz w:val="18"/>
          <w:szCs w:val="18"/>
          <w:lang w:eastAsia="en-GB"/>
        </w:rPr>
      </w:pPr>
      <w:r w:rsidRPr="00B4708F">
        <w:rPr>
          <w:rFonts w:asciiTheme="minorHAnsi" w:eastAsia="Times New Roman" w:hAnsiTheme="minorHAnsi" w:cs="Helvetica"/>
          <w:sz w:val="18"/>
          <w:szCs w:val="18"/>
          <w:lang w:eastAsia="en-GB"/>
        </w:rPr>
        <w:t>The Brexit campaigners argued for ‘taking back control’ of aid and trade. But in a globalised world, this small island mentality is absurd. Britain thankfully no longer rules the waves, nor has vast swathes of the globe as colonies under its control. But sometimes the rhetoric suggests we do – or should do. This is of course naïve and arrogant, and betrays an extraordinary lack of understanding of contemporary global political economy.</w:t>
      </w:r>
    </w:p>
    <w:p w:rsidR="00B4708F" w:rsidRPr="00B4708F" w:rsidRDefault="00B4708F" w:rsidP="00B4708F">
      <w:pPr>
        <w:spacing w:after="240" w:line="336" w:lineRule="atLeast"/>
        <w:rPr>
          <w:rFonts w:asciiTheme="minorHAnsi" w:eastAsia="Times New Roman" w:hAnsiTheme="minorHAnsi" w:cs="Helvetica"/>
          <w:sz w:val="18"/>
          <w:szCs w:val="18"/>
          <w:lang w:eastAsia="en-GB"/>
        </w:rPr>
      </w:pPr>
      <w:r w:rsidRPr="00B4708F">
        <w:rPr>
          <w:rFonts w:asciiTheme="minorHAnsi" w:eastAsia="Times New Roman" w:hAnsiTheme="minorHAnsi" w:cs="Helvetica"/>
          <w:sz w:val="18"/>
          <w:szCs w:val="18"/>
          <w:lang w:eastAsia="en-GB"/>
        </w:rPr>
        <w:t xml:space="preserve">The UK’s diplomatic ‘soft power’ has been often exercised most successfully through the EU, as part of a joint commitment to change – whether around issues of conflict, migration or development. This allowed a common voice, and a more measured position. This was certainly the case in Zimbabwe. With, until recently, serial </w:t>
      </w:r>
      <w:hyperlink r:id="rId12" w:tgtFrame="_blank" w:history="1">
        <w:r w:rsidRPr="00B4708F">
          <w:rPr>
            <w:rFonts w:asciiTheme="minorHAnsi" w:eastAsia="Times New Roman" w:hAnsiTheme="minorHAnsi" w:cs="Helvetica"/>
            <w:sz w:val="18"/>
            <w:szCs w:val="18"/>
            <w:lang w:eastAsia="en-GB"/>
          </w:rPr>
          <w:t>failures of UK diplomacy</w:t>
        </w:r>
      </w:hyperlink>
      <w:r w:rsidRPr="00B4708F">
        <w:rPr>
          <w:rFonts w:asciiTheme="minorHAnsi" w:eastAsia="Times New Roman" w:hAnsiTheme="minorHAnsi" w:cs="Helvetica"/>
          <w:sz w:val="18"/>
          <w:szCs w:val="18"/>
          <w:lang w:eastAsia="en-GB"/>
        </w:rPr>
        <w:t>, the EU has provided a useful bridge and a more effective approach to engagement, through a succession of EU ambassadors to the country, who did not carry the colonial baggage of the UK Foreign and Commonwealth Office. This will be sorely missed, and not only in Zimbabwe.</w:t>
      </w:r>
    </w:p>
    <w:p w:rsidR="00B4708F" w:rsidRPr="00B4708F" w:rsidRDefault="00B4708F" w:rsidP="00B4708F">
      <w:pPr>
        <w:spacing w:after="240" w:line="336" w:lineRule="atLeast"/>
        <w:rPr>
          <w:rFonts w:asciiTheme="minorHAnsi" w:eastAsia="Times New Roman" w:hAnsiTheme="minorHAnsi" w:cs="Helvetica"/>
          <w:sz w:val="18"/>
          <w:szCs w:val="18"/>
          <w:lang w:eastAsia="en-GB"/>
        </w:rPr>
      </w:pPr>
      <w:r w:rsidRPr="00B4708F">
        <w:rPr>
          <w:rFonts w:asciiTheme="minorHAnsi" w:eastAsia="Times New Roman" w:hAnsiTheme="minorHAnsi" w:cs="Helvetica"/>
          <w:sz w:val="18"/>
          <w:szCs w:val="18"/>
          <w:lang w:eastAsia="en-GB"/>
        </w:rPr>
        <w:t>The UK voters who pushed for Brexit were worried about jobs, livelihoods and immigration. Those who will lead the country as result do not have these concerns at the centre of their agenda. They have a vision of free trade and further economic liberalisation: exactly the processes that will undermine yet further the poor and marginalised who voted to leave. This is the tragic contradiction of the ‘democratic’ result, and will lead to more strife into the future.</w:t>
      </w:r>
    </w:p>
    <w:p w:rsidR="00B4708F" w:rsidRPr="00B4708F" w:rsidRDefault="00B4708F" w:rsidP="00B4708F">
      <w:pPr>
        <w:spacing w:after="240" w:line="336" w:lineRule="atLeast"/>
        <w:rPr>
          <w:rFonts w:asciiTheme="minorHAnsi" w:eastAsia="Times New Roman" w:hAnsiTheme="minorHAnsi" w:cs="Helvetica"/>
          <w:sz w:val="18"/>
          <w:szCs w:val="18"/>
          <w:lang w:eastAsia="en-GB"/>
        </w:rPr>
      </w:pPr>
      <w:r w:rsidRPr="00B4708F">
        <w:rPr>
          <w:rFonts w:asciiTheme="minorHAnsi" w:eastAsia="Times New Roman" w:hAnsiTheme="minorHAnsi" w:cs="Helvetica"/>
          <w:sz w:val="18"/>
          <w:szCs w:val="18"/>
          <w:lang w:eastAsia="en-GB"/>
        </w:rPr>
        <w:t xml:space="preserve">A cross-party and sustained commitment to internationalism, social democratic freedoms, human rights and inclusive global development, as enshrined in the </w:t>
      </w:r>
      <w:hyperlink r:id="rId13" w:tgtFrame="_blank" w:history="1">
        <w:r w:rsidRPr="00B4708F">
          <w:rPr>
            <w:rFonts w:asciiTheme="minorHAnsi" w:eastAsia="Times New Roman" w:hAnsiTheme="minorHAnsi" w:cs="Helvetica"/>
            <w:sz w:val="18"/>
            <w:szCs w:val="18"/>
            <w:lang w:eastAsia="en-GB"/>
          </w:rPr>
          <w:t>Sustainable Development Goals</w:t>
        </w:r>
      </w:hyperlink>
      <w:r w:rsidRPr="00B4708F">
        <w:rPr>
          <w:rFonts w:asciiTheme="minorHAnsi" w:eastAsia="Times New Roman" w:hAnsiTheme="minorHAnsi" w:cs="Helvetica"/>
          <w:sz w:val="18"/>
          <w:szCs w:val="18"/>
          <w:lang w:eastAsia="en-GB"/>
        </w:rPr>
        <w:t xml:space="preserve">, may not survive this sea-change in political fortunes in the UK. The racist slogans </w:t>
      </w:r>
      <w:hyperlink r:id="rId14" w:tgtFrame="_blank" w:history="1">
        <w:r w:rsidRPr="00B4708F">
          <w:rPr>
            <w:rFonts w:asciiTheme="minorHAnsi" w:eastAsia="Times New Roman" w:hAnsiTheme="minorHAnsi" w:cs="Helvetica"/>
            <w:sz w:val="18"/>
            <w:szCs w:val="18"/>
            <w:lang w:eastAsia="en-GB"/>
          </w:rPr>
          <w:t>and posters</w:t>
        </w:r>
      </w:hyperlink>
      <w:r w:rsidRPr="00B4708F">
        <w:rPr>
          <w:rFonts w:asciiTheme="minorHAnsi" w:eastAsia="Times New Roman" w:hAnsiTheme="minorHAnsi" w:cs="Helvetica"/>
          <w:sz w:val="18"/>
          <w:szCs w:val="18"/>
          <w:lang w:eastAsia="en-GB"/>
        </w:rPr>
        <w:t xml:space="preserve"> and the narrow nationalism that dominated the campaign reveal an uglier side to British (perhaps English) politics; most shockingly shown in the </w:t>
      </w:r>
      <w:hyperlink r:id="rId15" w:tgtFrame="_blank" w:history="1">
        <w:r w:rsidRPr="00B4708F">
          <w:rPr>
            <w:rFonts w:asciiTheme="minorHAnsi" w:eastAsia="Times New Roman" w:hAnsiTheme="minorHAnsi" w:cs="Helvetica"/>
            <w:sz w:val="18"/>
            <w:szCs w:val="18"/>
            <w:lang w:eastAsia="en-GB"/>
          </w:rPr>
          <w:t>political murder of MP Jo Cox</w:t>
        </w:r>
      </w:hyperlink>
      <w:r w:rsidRPr="00B4708F">
        <w:rPr>
          <w:rFonts w:asciiTheme="minorHAnsi" w:eastAsia="Times New Roman" w:hAnsiTheme="minorHAnsi" w:cs="Helvetica"/>
          <w:sz w:val="18"/>
          <w:szCs w:val="18"/>
          <w:lang w:eastAsia="en-GB"/>
        </w:rPr>
        <w:t xml:space="preserve"> – a passionate campaigner for more progressive views on social justice and development.</w:t>
      </w:r>
    </w:p>
    <w:p w:rsidR="00B4708F" w:rsidRPr="00B4708F" w:rsidRDefault="00B4708F" w:rsidP="00B4708F">
      <w:pPr>
        <w:spacing w:after="240" w:line="336" w:lineRule="atLeast"/>
        <w:rPr>
          <w:rFonts w:asciiTheme="minorHAnsi" w:eastAsia="Times New Roman" w:hAnsiTheme="minorHAnsi" w:cs="Helvetica"/>
          <w:sz w:val="18"/>
          <w:szCs w:val="18"/>
          <w:lang w:eastAsia="en-GB"/>
        </w:rPr>
      </w:pPr>
      <w:r w:rsidRPr="00B4708F">
        <w:rPr>
          <w:rFonts w:asciiTheme="minorHAnsi" w:eastAsia="Times New Roman" w:hAnsiTheme="minorHAnsi" w:cs="Helvetica"/>
          <w:sz w:val="18"/>
          <w:szCs w:val="18"/>
          <w:lang w:eastAsia="en-GB"/>
        </w:rPr>
        <w:t xml:space="preserve">Who takes over in the UK following the resignation of the PM, David Cameron, really matters. Not just in the UK, but in Africa too. At the last election in 2015, </w:t>
      </w:r>
      <w:hyperlink r:id="rId16" w:tgtFrame="_blank" w:history="1">
        <w:r w:rsidRPr="00B4708F">
          <w:rPr>
            <w:rFonts w:asciiTheme="minorHAnsi" w:eastAsia="Times New Roman" w:hAnsiTheme="minorHAnsi" w:cs="Helvetica"/>
            <w:sz w:val="18"/>
            <w:szCs w:val="18"/>
            <w:lang w:eastAsia="en-GB"/>
          </w:rPr>
          <w:t>I argued on this blog</w:t>
        </w:r>
      </w:hyperlink>
      <w:r w:rsidRPr="00B4708F">
        <w:rPr>
          <w:rFonts w:asciiTheme="minorHAnsi" w:eastAsia="Times New Roman" w:hAnsiTheme="minorHAnsi" w:cs="Helvetica"/>
          <w:sz w:val="18"/>
          <w:szCs w:val="18"/>
          <w:lang w:eastAsia="en-GB"/>
        </w:rPr>
        <w:t xml:space="preserve"> that we should “be scared, very scared” about the prospect of a shift at the top of the Tory party. Now this is certain, everyone should be very worried indeed. We don’t yet even know the candidates, but the political opportunist Boris Johnson is at the head of the race.</w:t>
      </w:r>
    </w:p>
    <w:p w:rsidR="00B4708F" w:rsidRPr="00B4708F" w:rsidRDefault="00B4708F" w:rsidP="00B4708F">
      <w:pPr>
        <w:spacing w:after="240" w:line="336" w:lineRule="atLeast"/>
        <w:rPr>
          <w:rFonts w:asciiTheme="minorHAnsi" w:eastAsia="Times New Roman" w:hAnsiTheme="minorHAnsi" w:cs="Helvetica"/>
          <w:sz w:val="18"/>
          <w:szCs w:val="18"/>
          <w:lang w:eastAsia="en-GB"/>
        </w:rPr>
      </w:pPr>
      <w:r w:rsidRPr="00B4708F">
        <w:rPr>
          <w:rFonts w:asciiTheme="minorHAnsi" w:eastAsia="Times New Roman" w:hAnsiTheme="minorHAnsi" w:cs="Helvetica"/>
          <w:sz w:val="18"/>
          <w:szCs w:val="18"/>
          <w:lang w:eastAsia="en-GB"/>
        </w:rPr>
        <w:t xml:space="preserve">Johnson’s attitudes to Africa can only be described as backward and colonial. His </w:t>
      </w:r>
      <w:hyperlink r:id="rId17" w:tgtFrame="_blank" w:history="1">
        <w:r w:rsidRPr="00B4708F">
          <w:rPr>
            <w:rFonts w:asciiTheme="minorHAnsi" w:eastAsia="Times New Roman" w:hAnsiTheme="minorHAnsi" w:cs="Helvetica"/>
            <w:sz w:val="18"/>
            <w:szCs w:val="18"/>
            <w:lang w:eastAsia="en-GB"/>
          </w:rPr>
          <w:t>slur on Barack Obama</w:t>
        </w:r>
      </w:hyperlink>
      <w:r w:rsidRPr="00B4708F">
        <w:rPr>
          <w:rFonts w:asciiTheme="minorHAnsi" w:eastAsia="Times New Roman" w:hAnsiTheme="minorHAnsi" w:cs="Helvetica"/>
          <w:sz w:val="18"/>
          <w:szCs w:val="18"/>
          <w:lang w:eastAsia="en-GB"/>
        </w:rPr>
        <w:t xml:space="preserve"> revealed much. His </w:t>
      </w:r>
      <w:hyperlink r:id="rId18" w:tgtFrame="_blank" w:history="1">
        <w:r w:rsidRPr="00B4708F">
          <w:rPr>
            <w:rFonts w:asciiTheme="minorHAnsi" w:eastAsia="Times New Roman" w:hAnsiTheme="minorHAnsi" w:cs="Helvetica"/>
            <w:sz w:val="18"/>
            <w:szCs w:val="18"/>
            <w:lang w:eastAsia="en-GB"/>
          </w:rPr>
          <w:t>tales of his holiday in Tanzania</w:t>
        </w:r>
      </w:hyperlink>
      <w:r w:rsidRPr="00B4708F">
        <w:rPr>
          <w:rFonts w:asciiTheme="minorHAnsi" w:eastAsia="Times New Roman" w:hAnsiTheme="minorHAnsi" w:cs="Helvetica"/>
          <w:sz w:val="18"/>
          <w:szCs w:val="18"/>
          <w:lang w:eastAsia="en-GB"/>
        </w:rPr>
        <w:t xml:space="preserve"> frame Africa as a last wilderness, threatened by growing African populations, and could have come from a colonial explorer from the nineteenth century. His </w:t>
      </w:r>
      <w:hyperlink r:id="rId19" w:tgtFrame="_blank" w:history="1">
        <w:r w:rsidRPr="00B4708F">
          <w:rPr>
            <w:rFonts w:asciiTheme="minorHAnsi" w:eastAsia="Times New Roman" w:hAnsiTheme="minorHAnsi" w:cs="Helvetica"/>
            <w:sz w:val="18"/>
            <w:szCs w:val="18"/>
            <w:lang w:eastAsia="en-GB"/>
          </w:rPr>
          <w:t>rants on Zimbabwe</w:t>
        </w:r>
      </w:hyperlink>
      <w:r w:rsidRPr="00B4708F">
        <w:rPr>
          <w:rFonts w:asciiTheme="minorHAnsi" w:eastAsia="Times New Roman" w:hAnsiTheme="minorHAnsi" w:cs="Helvetica"/>
          <w:sz w:val="18"/>
          <w:szCs w:val="18"/>
          <w:lang w:eastAsia="en-GB"/>
        </w:rPr>
        <w:t xml:space="preserve"> betray a shallow understanding of history and politics, and as </w:t>
      </w:r>
      <w:hyperlink r:id="rId20" w:tgtFrame="_blank" w:history="1">
        <w:r w:rsidRPr="00B4708F">
          <w:rPr>
            <w:rFonts w:asciiTheme="minorHAnsi" w:eastAsia="Times New Roman" w:hAnsiTheme="minorHAnsi" w:cs="Helvetica"/>
            <w:sz w:val="18"/>
            <w:szCs w:val="18"/>
            <w:lang w:eastAsia="en-GB"/>
          </w:rPr>
          <w:t>one commentator</w:t>
        </w:r>
      </w:hyperlink>
      <w:r w:rsidRPr="00B4708F">
        <w:rPr>
          <w:rFonts w:asciiTheme="minorHAnsi" w:eastAsia="Times New Roman" w:hAnsiTheme="minorHAnsi" w:cs="Helvetica"/>
          <w:sz w:val="18"/>
          <w:szCs w:val="18"/>
          <w:lang w:eastAsia="en-GB"/>
        </w:rPr>
        <w:t xml:space="preserve"> described it, an “obnoxious and overbearing British imperialist mentality”. His close links with a certain section of the UK political elite (many in the House of Lords), who have consistently prevented a sensible debate on Britain’s relationship with Zimbabwe, show his political prejudices. It is not good news.</w:t>
      </w:r>
    </w:p>
    <w:p w:rsidR="00B4708F" w:rsidRPr="00B4708F" w:rsidRDefault="00B4708F" w:rsidP="00B4708F">
      <w:pPr>
        <w:spacing w:after="240" w:line="336" w:lineRule="atLeast"/>
        <w:rPr>
          <w:rFonts w:asciiTheme="minorHAnsi" w:eastAsia="Times New Roman" w:hAnsiTheme="minorHAnsi" w:cs="Helvetica"/>
          <w:sz w:val="18"/>
          <w:szCs w:val="18"/>
          <w:lang w:eastAsia="en-GB"/>
        </w:rPr>
      </w:pPr>
      <w:r w:rsidRPr="00B4708F">
        <w:rPr>
          <w:rFonts w:asciiTheme="minorHAnsi" w:eastAsia="Times New Roman" w:hAnsiTheme="minorHAnsi" w:cs="Helvetica"/>
          <w:sz w:val="18"/>
          <w:szCs w:val="18"/>
          <w:lang w:eastAsia="en-GB"/>
        </w:rPr>
        <w:t>With the pound collapsing, remittances to Zimbabwe will be more expensive for the diaspora, and the prospects of investment will decline. The chaos in the global markets provoked by this crazy populism will take time to stabilise, and will affect the poorest more than the rich. And the nasty side of British politics, rejecting a progressive internationalism, will undermine the UK’s standing in the world. We all will be poorer because of Brexit, including in Africa.</w:t>
      </w:r>
    </w:p>
    <w:p w:rsidR="00B4708F" w:rsidRPr="00B4708F" w:rsidRDefault="00B4708F" w:rsidP="00B4708F">
      <w:pPr>
        <w:rPr>
          <w:rFonts w:asciiTheme="minorHAnsi" w:eastAsia="Times New Roman" w:hAnsiTheme="minorHAnsi" w:cs="Helvetica"/>
          <w:sz w:val="18"/>
          <w:szCs w:val="18"/>
          <w:lang w:eastAsia="en-GB"/>
        </w:rPr>
      </w:pPr>
      <w:r w:rsidRPr="00B4708F">
        <w:rPr>
          <w:rFonts w:asciiTheme="minorHAnsi" w:eastAsia="Times New Roman" w:hAnsiTheme="minorHAnsi" w:cs="Helvetica"/>
          <w:i/>
          <w:iCs/>
          <w:sz w:val="18"/>
          <w:szCs w:val="18"/>
          <w:lang w:eastAsia="en-GB"/>
        </w:rPr>
        <w:t xml:space="preserve">This post was written by </w:t>
      </w:r>
      <w:hyperlink r:id="rId21" w:tgtFrame="_blank" w:history="1">
        <w:r w:rsidRPr="00B4708F">
          <w:rPr>
            <w:rFonts w:asciiTheme="minorHAnsi" w:eastAsia="Times New Roman" w:hAnsiTheme="minorHAnsi" w:cs="Helvetica"/>
            <w:i/>
            <w:iCs/>
            <w:sz w:val="18"/>
            <w:szCs w:val="18"/>
            <w:lang w:eastAsia="en-GB"/>
          </w:rPr>
          <w:t>Ian Scoones</w:t>
        </w:r>
      </w:hyperlink>
      <w:r w:rsidRPr="00B4708F">
        <w:rPr>
          <w:rFonts w:asciiTheme="minorHAnsi" w:eastAsia="Times New Roman" w:hAnsiTheme="minorHAnsi" w:cs="Helvetica"/>
          <w:i/>
          <w:iCs/>
          <w:sz w:val="18"/>
          <w:szCs w:val="18"/>
          <w:lang w:eastAsia="en-GB"/>
        </w:rPr>
        <w:t xml:space="preserve"> and appeared on </w:t>
      </w:r>
      <w:hyperlink r:id="rId22" w:tgtFrame="_blank" w:history="1">
        <w:r w:rsidRPr="00B4708F">
          <w:rPr>
            <w:rFonts w:asciiTheme="minorHAnsi" w:eastAsia="Times New Roman" w:hAnsiTheme="minorHAnsi" w:cs="Helvetica"/>
            <w:i/>
            <w:iCs/>
            <w:sz w:val="18"/>
            <w:szCs w:val="18"/>
            <w:lang w:eastAsia="en-GB"/>
          </w:rPr>
          <w:t>Zimbabweland</w:t>
        </w:r>
      </w:hyperlink>
    </w:p>
    <w:p w:rsidR="00B4708F" w:rsidRPr="00B4708F" w:rsidRDefault="00B4708F" w:rsidP="00B4708F">
      <w:pPr>
        <w:rPr>
          <w:rFonts w:asciiTheme="minorHAnsi" w:eastAsia="Times New Roman" w:hAnsiTheme="minorHAnsi" w:cs="Helvetica"/>
          <w:b/>
          <w:sz w:val="18"/>
          <w:szCs w:val="18"/>
          <w:lang w:eastAsia="en-GB"/>
        </w:rPr>
      </w:pPr>
      <w:r w:rsidRPr="00B4708F">
        <w:rPr>
          <w:rFonts w:asciiTheme="minorHAnsi" w:eastAsia="Times New Roman" w:hAnsiTheme="minorHAnsi" w:cs="Helvetica"/>
          <w:b/>
          <w:sz w:val="18"/>
          <w:szCs w:val="18"/>
          <w:lang w:eastAsia="en-GB"/>
        </w:rPr>
        <w:t>The National Census</w:t>
      </w:r>
    </w:p>
    <w:p w:rsidR="00B4708F" w:rsidRPr="00B4708F" w:rsidRDefault="00B4708F" w:rsidP="00B4708F">
      <w:pPr>
        <w:spacing w:after="0" w:line="240" w:lineRule="auto"/>
        <w:jc w:val="both"/>
        <w:rPr>
          <w:rFonts w:asciiTheme="minorHAnsi" w:eastAsia="Times New Roman" w:hAnsiTheme="minorHAnsi" w:cs="Arial"/>
          <w:color w:val="000000"/>
          <w:sz w:val="18"/>
          <w:szCs w:val="18"/>
          <w:lang w:eastAsia="en-GB"/>
        </w:rPr>
      </w:pPr>
      <w:r w:rsidRPr="00B4708F">
        <w:rPr>
          <w:rFonts w:asciiTheme="minorHAnsi" w:eastAsia="Times New Roman" w:hAnsiTheme="minorHAnsi" w:cs="Arial"/>
          <w:color w:val="000000"/>
          <w:sz w:val="18"/>
          <w:szCs w:val="18"/>
          <w:lang w:eastAsia="en-GB"/>
        </w:rPr>
        <w:t>The National Electoral Commission (NEC) on Thursday 23rd June 2016 updated Members of Parliament, in Committee Room One on the work they had done so far with the provisional figures of the latest 2015 Population and Housing Census Result, regarding the delimitation process and the allocation of seats in constituencies and wards across the country. </w:t>
      </w:r>
    </w:p>
    <w:p w:rsidR="00B4708F" w:rsidRPr="00B4708F" w:rsidRDefault="00B4708F" w:rsidP="00B4708F">
      <w:pPr>
        <w:spacing w:after="0" w:line="240" w:lineRule="auto"/>
        <w:jc w:val="both"/>
        <w:rPr>
          <w:rFonts w:asciiTheme="minorHAnsi" w:eastAsia="Times New Roman" w:hAnsiTheme="minorHAnsi" w:cs="Arial"/>
          <w:color w:val="000000"/>
          <w:sz w:val="18"/>
          <w:szCs w:val="18"/>
          <w:lang w:eastAsia="en-GB"/>
        </w:rPr>
      </w:pPr>
      <w:r w:rsidRPr="00B4708F">
        <w:rPr>
          <w:rFonts w:asciiTheme="minorHAnsi" w:eastAsia="Times New Roman" w:hAnsiTheme="minorHAnsi" w:cs="Arial"/>
          <w:color w:val="000000"/>
          <w:sz w:val="18"/>
          <w:szCs w:val="18"/>
          <w:lang w:eastAsia="en-GB"/>
        </w:rPr>
        <w:br/>
        <w:t>In responding to some of the questions and concerns raised by MPs, officials of NEC said that “they are using the latest census provisional data because of no court injunction and to expedite the process of meeting its electoral calendar slated for February 2018 elections, and that any alteration that will adversely affect the delimitation of boundaries regarding constituencies and wards between April-December 2016, subject to the approval of Parliament may constrain NEC from conducting elections in 2018, because the process is long, arduous, and critically important for the holding of the next general elections”. </w:t>
      </w:r>
    </w:p>
    <w:p w:rsidR="00B4708F" w:rsidRPr="00B4708F" w:rsidRDefault="00B4708F" w:rsidP="00B4708F">
      <w:pPr>
        <w:spacing w:after="0" w:line="240" w:lineRule="auto"/>
        <w:jc w:val="both"/>
        <w:rPr>
          <w:rFonts w:asciiTheme="minorHAnsi" w:eastAsia="Times New Roman" w:hAnsiTheme="minorHAnsi" w:cs="Arial"/>
          <w:color w:val="000000"/>
          <w:sz w:val="18"/>
          <w:szCs w:val="18"/>
          <w:lang w:eastAsia="en-GB"/>
        </w:rPr>
      </w:pPr>
      <w:r w:rsidRPr="00B4708F">
        <w:rPr>
          <w:rFonts w:asciiTheme="minorHAnsi" w:eastAsia="Times New Roman" w:hAnsiTheme="minorHAnsi" w:cs="Arial"/>
          <w:color w:val="000000"/>
          <w:sz w:val="18"/>
          <w:szCs w:val="18"/>
          <w:lang w:eastAsia="en-GB"/>
        </w:rPr>
        <w:t> </w:t>
      </w:r>
    </w:p>
    <w:p w:rsidR="00B4708F" w:rsidRPr="00B4708F" w:rsidRDefault="00B4708F" w:rsidP="00B4708F">
      <w:pPr>
        <w:spacing w:after="0" w:line="240" w:lineRule="auto"/>
        <w:jc w:val="both"/>
        <w:rPr>
          <w:rFonts w:asciiTheme="minorHAnsi" w:eastAsia="Times New Roman" w:hAnsiTheme="minorHAnsi" w:cs="Arial"/>
          <w:color w:val="000000"/>
          <w:sz w:val="18"/>
          <w:szCs w:val="18"/>
          <w:lang w:eastAsia="en-GB"/>
        </w:rPr>
      </w:pPr>
      <w:r w:rsidRPr="00B4708F">
        <w:rPr>
          <w:rFonts w:asciiTheme="minorHAnsi" w:eastAsia="Times New Roman" w:hAnsiTheme="minorHAnsi" w:cs="Arial"/>
          <w:color w:val="000000"/>
          <w:sz w:val="18"/>
          <w:szCs w:val="18"/>
          <w:lang w:eastAsia="en-GB"/>
        </w:rPr>
        <w:t>Director of Research, Monitoring and Evaluation of NEC, Mr. Raymond George said among other things whilst doing a presentation that “boundary delimitation involves the sharing of seats, that is characterized with a lot of controversies, and time consuming”. He also said that laws passed by Parliament, “such as provisions in the 1991 Constitution of Sierra Leone, the Local Government Act, 2004, other constitutional instruments, and the Public Elections Act, 2012 are being used to determine the allocation of seats in constituencies and wards”. </w:t>
      </w:r>
    </w:p>
    <w:p w:rsidR="00B4708F" w:rsidRPr="00B4708F" w:rsidRDefault="00B4708F" w:rsidP="00B4708F">
      <w:pPr>
        <w:spacing w:after="0" w:line="240" w:lineRule="auto"/>
        <w:jc w:val="both"/>
        <w:rPr>
          <w:rFonts w:asciiTheme="minorHAnsi" w:eastAsia="Times New Roman" w:hAnsiTheme="minorHAnsi" w:cs="Arial"/>
          <w:color w:val="000000"/>
          <w:sz w:val="18"/>
          <w:szCs w:val="18"/>
          <w:lang w:eastAsia="en-GB"/>
        </w:rPr>
      </w:pPr>
      <w:r w:rsidRPr="00B4708F">
        <w:rPr>
          <w:rFonts w:asciiTheme="minorHAnsi" w:eastAsia="Times New Roman" w:hAnsiTheme="minorHAnsi" w:cs="Arial"/>
          <w:color w:val="000000"/>
          <w:sz w:val="18"/>
          <w:szCs w:val="18"/>
          <w:lang w:eastAsia="en-GB"/>
        </w:rPr>
        <w:t> </w:t>
      </w:r>
    </w:p>
    <w:p w:rsidR="00B4708F" w:rsidRPr="00B4708F" w:rsidRDefault="00B4708F" w:rsidP="00B4708F">
      <w:pPr>
        <w:spacing w:after="0" w:line="240" w:lineRule="auto"/>
        <w:jc w:val="both"/>
        <w:rPr>
          <w:rFonts w:asciiTheme="minorHAnsi" w:eastAsia="Times New Roman" w:hAnsiTheme="minorHAnsi" w:cs="Arial"/>
          <w:color w:val="000000"/>
          <w:sz w:val="18"/>
          <w:szCs w:val="18"/>
          <w:lang w:eastAsia="en-GB"/>
        </w:rPr>
      </w:pPr>
      <w:r w:rsidRPr="00B4708F">
        <w:rPr>
          <w:rFonts w:asciiTheme="minorHAnsi" w:eastAsia="Times New Roman" w:hAnsiTheme="minorHAnsi" w:cs="Arial"/>
          <w:color w:val="000000"/>
          <w:sz w:val="18"/>
          <w:szCs w:val="18"/>
          <w:lang w:eastAsia="en-GB"/>
        </w:rPr>
        <w:t>He also said that “in the process of determining seats for constituencies and wards, NEC uses the current population census result, including District, Chiefdom, Enumeration Areas, other facilities, demarcation of electoral boundaries for the preparation of maps for the meets and bounds, stakeholders and public consultation, and subject to the approval of Parliament, noting that the process should be transparent, non-partisan and acceptable to all”. He furthered that the “formulae used by NEC per constituency is 53,600 or the highest remainder of 64,000 population quota, given a total of 132 seats for Parliament provisionally (currently 124 seats) and 28,000 population quota per seat in ward, given a total of 475 seats for councils across the country provisionally”. He also said that “based on the calculations used, provisionally there are increase in seats in areas like Kailahun, Kenema, Kono etc., which has resulted in eight (8) additional seats for Parliament. </w:t>
      </w:r>
    </w:p>
    <w:p w:rsidR="00B4708F" w:rsidRPr="00B4708F" w:rsidRDefault="00B4708F" w:rsidP="00B4708F">
      <w:pPr>
        <w:spacing w:after="0" w:line="240" w:lineRule="auto"/>
        <w:jc w:val="both"/>
        <w:rPr>
          <w:rFonts w:asciiTheme="minorHAnsi" w:eastAsia="Times New Roman" w:hAnsiTheme="minorHAnsi" w:cs="Arial"/>
          <w:color w:val="000000"/>
          <w:sz w:val="18"/>
          <w:szCs w:val="18"/>
          <w:lang w:eastAsia="en-GB"/>
        </w:rPr>
      </w:pPr>
      <w:r w:rsidRPr="00B4708F">
        <w:rPr>
          <w:rFonts w:asciiTheme="minorHAnsi" w:eastAsia="Times New Roman" w:hAnsiTheme="minorHAnsi" w:cs="Arial"/>
          <w:color w:val="000000"/>
          <w:sz w:val="18"/>
          <w:szCs w:val="18"/>
          <w:lang w:eastAsia="en-GB"/>
        </w:rPr>
        <w:t> </w:t>
      </w:r>
    </w:p>
    <w:p w:rsidR="00B4708F" w:rsidRPr="00B4708F" w:rsidRDefault="00B4708F" w:rsidP="00B4708F">
      <w:pPr>
        <w:spacing w:after="0" w:line="240" w:lineRule="auto"/>
        <w:jc w:val="both"/>
        <w:rPr>
          <w:rFonts w:asciiTheme="minorHAnsi" w:eastAsia="Times New Roman" w:hAnsiTheme="minorHAnsi" w:cs="Arial"/>
          <w:color w:val="000000"/>
          <w:sz w:val="18"/>
          <w:szCs w:val="18"/>
          <w:lang w:eastAsia="en-GB"/>
        </w:rPr>
      </w:pPr>
      <w:r w:rsidRPr="00B4708F">
        <w:rPr>
          <w:rFonts w:asciiTheme="minorHAnsi" w:eastAsia="Times New Roman" w:hAnsiTheme="minorHAnsi" w:cs="Arial"/>
          <w:color w:val="000000"/>
          <w:sz w:val="18"/>
          <w:szCs w:val="18"/>
          <w:lang w:eastAsia="en-GB"/>
        </w:rPr>
        <w:t>The questions and concerns from MPs were bordered on areas with less population having more seats than areas with larger population, the reasons why some areas do not record additional seats despite population increase, to submit the full presentation with tables to MPs, described it as a very good presentation, but why is NEC using a provisional census data for the delimitation of constituencies and wards, decried the absence of officials from Statistics Sierra Leone, whilst recalling the President’s Speech to Parliament where he spoke on de-amalgamation and the possible creation of new Districts in the country. </w:t>
      </w:r>
    </w:p>
    <w:p w:rsidR="00B4708F" w:rsidRPr="00B4708F" w:rsidRDefault="00B4708F" w:rsidP="00B4708F">
      <w:pPr>
        <w:spacing w:after="0" w:line="240" w:lineRule="auto"/>
        <w:jc w:val="both"/>
        <w:rPr>
          <w:rFonts w:asciiTheme="minorHAnsi" w:eastAsia="Times New Roman" w:hAnsiTheme="minorHAnsi" w:cs="Arial"/>
          <w:color w:val="000000"/>
          <w:sz w:val="18"/>
          <w:szCs w:val="18"/>
          <w:lang w:eastAsia="en-GB"/>
        </w:rPr>
      </w:pPr>
      <w:r w:rsidRPr="00B4708F">
        <w:rPr>
          <w:rFonts w:asciiTheme="minorHAnsi" w:eastAsia="Times New Roman" w:hAnsiTheme="minorHAnsi" w:cs="Arial"/>
          <w:color w:val="000000"/>
          <w:sz w:val="18"/>
          <w:szCs w:val="18"/>
          <w:lang w:eastAsia="en-GB"/>
        </w:rPr>
        <w:t> </w:t>
      </w:r>
    </w:p>
    <w:p w:rsidR="00B4708F" w:rsidRPr="00B4708F" w:rsidRDefault="00B4708F" w:rsidP="00B4708F">
      <w:pPr>
        <w:spacing w:after="0" w:line="240" w:lineRule="auto"/>
        <w:jc w:val="both"/>
        <w:rPr>
          <w:rFonts w:asciiTheme="minorHAnsi" w:eastAsia="Times New Roman" w:hAnsiTheme="minorHAnsi" w:cs="Arial"/>
          <w:color w:val="000000"/>
          <w:sz w:val="18"/>
          <w:szCs w:val="18"/>
          <w:lang w:eastAsia="en-GB"/>
        </w:rPr>
      </w:pPr>
      <w:r w:rsidRPr="00B4708F">
        <w:rPr>
          <w:rFonts w:asciiTheme="minorHAnsi" w:eastAsia="Times New Roman" w:hAnsiTheme="minorHAnsi" w:cs="Arial"/>
          <w:color w:val="000000"/>
          <w:sz w:val="18"/>
          <w:szCs w:val="18"/>
          <w:lang w:eastAsia="en-GB"/>
        </w:rPr>
        <w:t>Hon. Majority Leader of the House, Ibrahim Bundu who chaired the meeting thanked officials from NEC for educating MPs on the current status of the boundary delimitation regarding the allocation of seats to constituencies and wards in the country.</w:t>
      </w:r>
    </w:p>
    <w:p w:rsidR="00B4708F" w:rsidRPr="00B4708F" w:rsidRDefault="00B4708F" w:rsidP="00B4708F">
      <w:pPr>
        <w:rPr>
          <w:rFonts w:asciiTheme="minorHAnsi" w:eastAsia="Times New Roman" w:hAnsiTheme="minorHAnsi" w:cs="Arial"/>
          <w:color w:val="000000"/>
          <w:sz w:val="18"/>
          <w:szCs w:val="18"/>
          <w:lang w:eastAsia="en-GB"/>
        </w:rPr>
      </w:pPr>
    </w:p>
    <w:p w:rsidR="00B4708F" w:rsidRDefault="00B4708F" w:rsidP="00B4708F">
      <w:pPr>
        <w:pStyle w:val="NormalWeb"/>
        <w:shd w:val="clear" w:color="auto" w:fill="FFFFFF"/>
        <w:spacing w:line="285" w:lineRule="atLeast"/>
        <w:jc w:val="both"/>
        <w:rPr>
          <w:rFonts w:asciiTheme="minorHAnsi" w:hAnsiTheme="minorHAnsi" w:cs="Arial"/>
          <w:sz w:val="18"/>
          <w:szCs w:val="18"/>
          <w:lang w:val="en-US"/>
        </w:rPr>
      </w:pPr>
    </w:p>
    <w:p w:rsidR="00B4708F" w:rsidRPr="00B4708F" w:rsidRDefault="00B4708F" w:rsidP="00B4708F">
      <w:pPr>
        <w:pStyle w:val="NormalWeb"/>
        <w:shd w:val="clear" w:color="auto" w:fill="FFFFFF"/>
        <w:spacing w:line="285" w:lineRule="atLeast"/>
        <w:jc w:val="both"/>
        <w:rPr>
          <w:rFonts w:asciiTheme="minorHAnsi" w:hAnsiTheme="minorHAnsi" w:cs="Arial"/>
          <w:b/>
          <w:sz w:val="18"/>
          <w:szCs w:val="18"/>
          <w:lang w:val="en-US"/>
        </w:rPr>
      </w:pPr>
      <w:r w:rsidRPr="00B4708F">
        <w:rPr>
          <w:rFonts w:asciiTheme="minorHAnsi" w:hAnsiTheme="minorHAnsi" w:cs="Arial"/>
          <w:b/>
          <w:color w:val="333333"/>
          <w:sz w:val="18"/>
          <w:szCs w:val="18"/>
          <w:lang w:val="en-US"/>
        </w:rPr>
        <w:t>‘</w:t>
      </w:r>
      <w:proofErr w:type="spellStart"/>
      <w:r w:rsidRPr="00B4708F">
        <w:rPr>
          <w:rFonts w:asciiTheme="minorHAnsi" w:hAnsiTheme="minorHAnsi" w:cs="Arial"/>
          <w:b/>
          <w:color w:val="333333"/>
          <w:sz w:val="18"/>
          <w:szCs w:val="18"/>
          <w:lang w:val="en-US"/>
        </w:rPr>
        <w:t>Capitalisation</w:t>
      </w:r>
      <w:proofErr w:type="spellEnd"/>
      <w:r w:rsidRPr="00B4708F">
        <w:rPr>
          <w:rFonts w:asciiTheme="minorHAnsi" w:hAnsiTheme="minorHAnsi" w:cs="Arial"/>
          <w:b/>
          <w:color w:val="333333"/>
          <w:sz w:val="18"/>
          <w:szCs w:val="18"/>
          <w:lang w:val="en-US"/>
        </w:rPr>
        <w:t xml:space="preserve"> is a vital process to fight hunger’</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German Ambassador to Sierra Leone, Helmut Kuhmunch, has said at the Bintumani Conference Hall that “capitalisation is a vital process within the fight against hunger, food security and malnutrition”.</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He was speaking yesterday at the opening of a two-day workshop aimed at putting ideas together on mainstreaming food and nutritional security and the right to food into the Smallholder Commercialisation Programme (SCP), organised by the Food and Agricultural Organisation (FAO) with support from the German government.</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He told participants that his government had lent support to both the government of Sierra Leone and FAO’s Right to Food project.</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“The German government is financially supporting Sierra Leone and FAO. This project looks at different aspects of food and nutrition in the areas of governance and coordination, capacity building and nutrition-sensitive field activities,” he said.</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He noted that good health and food and nutrition were fundamental rights of every human being and that it was the duty of all stakeholders to work in concert towards its realisation.</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He said for the past four years the project had worked in close collaboration with the Ministries of Agriculture, Health, Scaling Up Nutrition (SUN) and other partners, including District Councils, Njala University and NGOs.</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 xml:space="preserve">The conference attracted participants from the Ministry of Agriculture, Forestry and Food Security (MAFFS), Scaling Up </w:t>
      </w:r>
      <w:r w:rsidRPr="00B4708F">
        <w:rPr>
          <w:rFonts w:asciiTheme="minorHAnsi" w:hAnsiTheme="minorHAnsi" w:cs="Arial"/>
          <w:sz w:val="18"/>
          <w:szCs w:val="18"/>
          <w:lang w:val="en-US"/>
        </w:rPr>
        <w:t>Nutrition (</w:t>
      </w:r>
      <w:r w:rsidRPr="00B4708F">
        <w:rPr>
          <w:rFonts w:asciiTheme="minorHAnsi" w:hAnsiTheme="minorHAnsi" w:cs="Arial"/>
          <w:sz w:val="18"/>
          <w:szCs w:val="18"/>
          <w:lang w:val="en-US"/>
        </w:rPr>
        <w:t>SUN), and the Smallholder Commercialisation Project, among others, to share ideas and leverage experiences, with the ultimate goal of impacting nutritional outcomes for Sierra Leoneans.</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In a brief statement, FAO country representative, David Mwesigwa, said he was pleased to be part of the project.</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He applauded the German government for their financial assistance and noted that the project was aligned to the country’s national policies on food and nutrition security, notably the food and nutrition security implementation plan of 2013-2019.</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He said the project has succeeded in supporting MAFFS to mainstream nutrition in development plans at national and district levels, adding that right to food issues were in the process of being integrated into the new constitution.</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He explained that the project activities have been achieved through inclusion into the curriculum, food and nutrition security and the right to food courses and pre-services programme at Njala University for a B.Sc. programme, service training of agriculture extension workers on basic nutrition concepts and strengthening district level coordination mechanism, among host of others.</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He said they recognise the significance of improving the quality of diets as long as malnutrition continues to be experienced, adding that the project aims to increase the availability and access to quality nutritious foods.</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He said the workshop would serve as a basis for productive dialogue, debate and information exchange and facilitate wider support and commitment to the implementation of effective, sustainable and long term nutrition-sensitive food based solutions to hunger and malnutrition.</w:t>
      </w:r>
    </w:p>
    <w:p w:rsidR="00B4708F" w:rsidRPr="00B4708F" w:rsidRDefault="00B4708F" w:rsidP="00B4708F">
      <w:pPr>
        <w:pStyle w:val="NormalWeb"/>
        <w:shd w:val="clear" w:color="auto" w:fill="FFFFFF"/>
        <w:spacing w:line="285" w:lineRule="atLeast"/>
        <w:jc w:val="both"/>
        <w:rPr>
          <w:rFonts w:asciiTheme="minorHAnsi" w:hAnsiTheme="minorHAnsi" w:cs="Arial"/>
          <w:sz w:val="18"/>
          <w:szCs w:val="18"/>
          <w:lang w:val="en-US"/>
        </w:rPr>
      </w:pPr>
      <w:r w:rsidRPr="00B4708F">
        <w:rPr>
          <w:rFonts w:asciiTheme="minorHAnsi" w:hAnsiTheme="minorHAnsi" w:cs="Arial"/>
          <w:sz w:val="18"/>
          <w:szCs w:val="18"/>
          <w:lang w:val="en-US"/>
        </w:rPr>
        <w:t>Earlier, in welcome address, Dr. Mohamed Foh, National Coordinator SUN secretariat, said the project started in 2012 with technical support from FAO. He said the two-day workshop would climax with recommendations from the participants on how to improve on nutritional food security.</w:t>
      </w:r>
    </w:p>
    <w:p w:rsidR="00B4708F" w:rsidRPr="00B4708F" w:rsidRDefault="00B4708F" w:rsidP="00B4708F">
      <w:r w:rsidRPr="00B4708F">
        <w:rPr>
          <w:rFonts w:ascii="Arial" w:eastAsia="Times New Roman" w:hAnsi="Arial" w:cs="Arial"/>
          <w:color w:val="000000"/>
          <w:sz w:val="18"/>
          <w:szCs w:val="18"/>
          <w:lang w:eastAsia="en-GB"/>
        </w:rPr>
        <w:br w:type="textWrapping" w:clear="all"/>
      </w:r>
    </w:p>
    <w:sectPr w:rsidR="00B4708F" w:rsidRPr="00B4708F" w:rsidSect="001755A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08F"/>
    <w:rsid w:val="001755A8"/>
    <w:rsid w:val="001E5410"/>
    <w:rsid w:val="004538D5"/>
    <w:rsid w:val="00B470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717690-98A7-4F38-817C-C7A4AB764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rebuchet MS" w:eastAsiaTheme="minorHAnsi" w:hAnsi="Trebuchet MS"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708F"/>
    <w:pPr>
      <w:spacing w:after="225"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744312">
      <w:bodyDiv w:val="1"/>
      <w:marLeft w:val="0"/>
      <w:marRight w:val="0"/>
      <w:marTop w:val="0"/>
      <w:marBottom w:val="0"/>
      <w:divBdr>
        <w:top w:val="none" w:sz="0" w:space="0" w:color="auto"/>
        <w:left w:val="none" w:sz="0" w:space="0" w:color="auto"/>
        <w:bottom w:val="none" w:sz="0" w:space="0" w:color="auto"/>
        <w:right w:val="none" w:sz="0" w:space="0" w:color="auto"/>
      </w:divBdr>
      <w:divsChild>
        <w:div w:id="145169331">
          <w:marLeft w:val="0"/>
          <w:marRight w:val="0"/>
          <w:marTop w:val="0"/>
          <w:marBottom w:val="0"/>
          <w:divBdr>
            <w:top w:val="none" w:sz="0" w:space="0" w:color="auto"/>
            <w:left w:val="none" w:sz="0" w:space="0" w:color="auto"/>
            <w:bottom w:val="none" w:sz="0" w:space="0" w:color="auto"/>
            <w:right w:val="none" w:sz="0" w:space="0" w:color="auto"/>
          </w:divBdr>
          <w:divsChild>
            <w:div w:id="908001654">
              <w:marLeft w:val="0"/>
              <w:marRight w:val="0"/>
              <w:marTop w:val="0"/>
              <w:marBottom w:val="0"/>
              <w:divBdr>
                <w:top w:val="none" w:sz="0" w:space="0" w:color="auto"/>
                <w:left w:val="none" w:sz="0" w:space="0" w:color="auto"/>
                <w:bottom w:val="none" w:sz="0" w:space="0" w:color="auto"/>
                <w:right w:val="none" w:sz="0" w:space="0" w:color="auto"/>
              </w:divBdr>
              <w:divsChild>
                <w:div w:id="120614918">
                  <w:marLeft w:val="0"/>
                  <w:marRight w:val="0"/>
                  <w:marTop w:val="0"/>
                  <w:marBottom w:val="0"/>
                  <w:divBdr>
                    <w:top w:val="none" w:sz="0" w:space="0" w:color="auto"/>
                    <w:left w:val="none" w:sz="0" w:space="0" w:color="auto"/>
                    <w:bottom w:val="none" w:sz="0" w:space="0" w:color="auto"/>
                    <w:right w:val="none" w:sz="0" w:space="0" w:color="auto"/>
                  </w:divBdr>
                  <w:divsChild>
                    <w:div w:id="544365418">
                      <w:marLeft w:val="0"/>
                      <w:marRight w:val="0"/>
                      <w:marTop w:val="0"/>
                      <w:marBottom w:val="0"/>
                      <w:divBdr>
                        <w:top w:val="none" w:sz="0" w:space="0" w:color="auto"/>
                        <w:left w:val="none" w:sz="0" w:space="0" w:color="auto"/>
                        <w:bottom w:val="none" w:sz="0" w:space="0" w:color="auto"/>
                        <w:right w:val="none" w:sz="0" w:space="0" w:color="auto"/>
                      </w:divBdr>
                      <w:divsChild>
                        <w:div w:id="1229656446">
                          <w:marLeft w:val="0"/>
                          <w:marRight w:val="0"/>
                          <w:marTop w:val="0"/>
                          <w:marBottom w:val="0"/>
                          <w:divBdr>
                            <w:top w:val="none" w:sz="0" w:space="0" w:color="auto"/>
                            <w:left w:val="none" w:sz="0" w:space="0" w:color="auto"/>
                            <w:bottom w:val="none" w:sz="0" w:space="0" w:color="auto"/>
                            <w:right w:val="none" w:sz="0" w:space="0" w:color="auto"/>
                          </w:divBdr>
                          <w:divsChild>
                            <w:div w:id="874805338">
                              <w:marLeft w:val="0"/>
                              <w:marRight w:val="0"/>
                              <w:marTop w:val="0"/>
                              <w:marBottom w:val="0"/>
                              <w:divBdr>
                                <w:top w:val="none" w:sz="0" w:space="0" w:color="auto"/>
                                <w:left w:val="none" w:sz="0" w:space="0" w:color="auto"/>
                                <w:bottom w:val="none" w:sz="0" w:space="0" w:color="auto"/>
                                <w:right w:val="none" w:sz="0" w:space="0" w:color="auto"/>
                              </w:divBdr>
                              <w:divsChild>
                                <w:div w:id="848376003">
                                  <w:marLeft w:val="0"/>
                                  <w:marRight w:val="0"/>
                                  <w:marTop w:val="0"/>
                                  <w:marBottom w:val="0"/>
                                  <w:divBdr>
                                    <w:top w:val="none" w:sz="0" w:space="0" w:color="auto"/>
                                    <w:left w:val="none" w:sz="0" w:space="0" w:color="auto"/>
                                    <w:bottom w:val="none" w:sz="0" w:space="0" w:color="auto"/>
                                    <w:right w:val="none" w:sz="0" w:space="0" w:color="auto"/>
                                  </w:divBdr>
                                  <w:divsChild>
                                    <w:div w:id="228804451">
                                      <w:marLeft w:val="0"/>
                                      <w:marRight w:val="0"/>
                                      <w:marTop w:val="0"/>
                                      <w:marBottom w:val="0"/>
                                      <w:divBdr>
                                        <w:top w:val="none" w:sz="0" w:space="0" w:color="auto"/>
                                        <w:left w:val="none" w:sz="0" w:space="0" w:color="auto"/>
                                        <w:bottom w:val="none" w:sz="0" w:space="0" w:color="auto"/>
                                        <w:right w:val="none" w:sz="0" w:space="0" w:color="auto"/>
                                      </w:divBdr>
                                      <w:divsChild>
                                        <w:div w:id="392586307">
                                          <w:marLeft w:val="0"/>
                                          <w:marRight w:val="0"/>
                                          <w:marTop w:val="0"/>
                                          <w:marBottom w:val="0"/>
                                          <w:divBdr>
                                            <w:top w:val="none" w:sz="0" w:space="0" w:color="auto"/>
                                            <w:left w:val="none" w:sz="0" w:space="0" w:color="auto"/>
                                            <w:bottom w:val="none" w:sz="0" w:space="0" w:color="auto"/>
                                            <w:right w:val="none" w:sz="0" w:space="0" w:color="auto"/>
                                          </w:divBdr>
                                          <w:divsChild>
                                            <w:div w:id="1273896976">
                                              <w:marLeft w:val="0"/>
                                              <w:marRight w:val="0"/>
                                              <w:marTop w:val="0"/>
                                              <w:marBottom w:val="0"/>
                                              <w:divBdr>
                                                <w:top w:val="single" w:sz="12" w:space="2" w:color="FFFFCC"/>
                                                <w:left w:val="single" w:sz="12" w:space="2" w:color="FFFFCC"/>
                                                <w:bottom w:val="single" w:sz="12" w:space="2" w:color="FFFFCC"/>
                                                <w:right w:val="single" w:sz="12" w:space="0" w:color="FFFFCC"/>
                                              </w:divBdr>
                                              <w:divsChild>
                                                <w:div w:id="1990790197">
                                                  <w:marLeft w:val="0"/>
                                                  <w:marRight w:val="0"/>
                                                  <w:marTop w:val="0"/>
                                                  <w:marBottom w:val="0"/>
                                                  <w:divBdr>
                                                    <w:top w:val="none" w:sz="0" w:space="0" w:color="auto"/>
                                                    <w:left w:val="none" w:sz="0" w:space="0" w:color="auto"/>
                                                    <w:bottom w:val="none" w:sz="0" w:space="0" w:color="auto"/>
                                                    <w:right w:val="none" w:sz="0" w:space="0" w:color="auto"/>
                                                  </w:divBdr>
                                                  <w:divsChild>
                                                    <w:div w:id="906768040">
                                                      <w:marLeft w:val="0"/>
                                                      <w:marRight w:val="0"/>
                                                      <w:marTop w:val="0"/>
                                                      <w:marBottom w:val="0"/>
                                                      <w:divBdr>
                                                        <w:top w:val="none" w:sz="0" w:space="0" w:color="auto"/>
                                                        <w:left w:val="none" w:sz="0" w:space="0" w:color="auto"/>
                                                        <w:bottom w:val="none" w:sz="0" w:space="0" w:color="auto"/>
                                                        <w:right w:val="none" w:sz="0" w:space="0" w:color="auto"/>
                                                      </w:divBdr>
                                                      <w:divsChild>
                                                        <w:div w:id="916672799">
                                                          <w:marLeft w:val="0"/>
                                                          <w:marRight w:val="0"/>
                                                          <w:marTop w:val="0"/>
                                                          <w:marBottom w:val="0"/>
                                                          <w:divBdr>
                                                            <w:top w:val="none" w:sz="0" w:space="0" w:color="auto"/>
                                                            <w:left w:val="none" w:sz="0" w:space="0" w:color="auto"/>
                                                            <w:bottom w:val="none" w:sz="0" w:space="0" w:color="auto"/>
                                                            <w:right w:val="none" w:sz="0" w:space="0" w:color="auto"/>
                                                          </w:divBdr>
                                                          <w:divsChild>
                                                            <w:div w:id="946889613">
                                                              <w:marLeft w:val="0"/>
                                                              <w:marRight w:val="0"/>
                                                              <w:marTop w:val="0"/>
                                                              <w:marBottom w:val="0"/>
                                                              <w:divBdr>
                                                                <w:top w:val="none" w:sz="0" w:space="0" w:color="auto"/>
                                                                <w:left w:val="none" w:sz="0" w:space="0" w:color="auto"/>
                                                                <w:bottom w:val="none" w:sz="0" w:space="0" w:color="auto"/>
                                                                <w:right w:val="none" w:sz="0" w:space="0" w:color="auto"/>
                                                              </w:divBdr>
                                                              <w:divsChild>
                                                                <w:div w:id="1662733239">
                                                                  <w:marLeft w:val="0"/>
                                                                  <w:marRight w:val="0"/>
                                                                  <w:marTop w:val="0"/>
                                                                  <w:marBottom w:val="0"/>
                                                                  <w:divBdr>
                                                                    <w:top w:val="none" w:sz="0" w:space="0" w:color="auto"/>
                                                                    <w:left w:val="none" w:sz="0" w:space="0" w:color="auto"/>
                                                                    <w:bottom w:val="none" w:sz="0" w:space="0" w:color="auto"/>
                                                                    <w:right w:val="none" w:sz="0" w:space="0" w:color="auto"/>
                                                                  </w:divBdr>
                                                                  <w:divsChild>
                                                                    <w:div w:id="1858621629">
                                                                      <w:marLeft w:val="0"/>
                                                                      <w:marRight w:val="0"/>
                                                                      <w:marTop w:val="0"/>
                                                                      <w:marBottom w:val="0"/>
                                                                      <w:divBdr>
                                                                        <w:top w:val="none" w:sz="0" w:space="0" w:color="auto"/>
                                                                        <w:left w:val="none" w:sz="0" w:space="0" w:color="auto"/>
                                                                        <w:bottom w:val="none" w:sz="0" w:space="0" w:color="auto"/>
                                                                        <w:right w:val="none" w:sz="0" w:space="0" w:color="auto"/>
                                                                      </w:divBdr>
                                                                      <w:divsChild>
                                                                        <w:div w:id="538593018">
                                                                          <w:marLeft w:val="0"/>
                                                                          <w:marRight w:val="0"/>
                                                                          <w:marTop w:val="0"/>
                                                                          <w:marBottom w:val="0"/>
                                                                          <w:divBdr>
                                                                            <w:top w:val="none" w:sz="0" w:space="0" w:color="auto"/>
                                                                            <w:left w:val="none" w:sz="0" w:space="0" w:color="auto"/>
                                                                            <w:bottom w:val="none" w:sz="0" w:space="0" w:color="auto"/>
                                                                            <w:right w:val="none" w:sz="0" w:space="0" w:color="auto"/>
                                                                          </w:divBdr>
                                                                          <w:divsChild>
                                                                            <w:div w:id="1552767000">
                                                                              <w:marLeft w:val="0"/>
                                                                              <w:marRight w:val="0"/>
                                                                              <w:marTop w:val="0"/>
                                                                              <w:marBottom w:val="0"/>
                                                                              <w:divBdr>
                                                                                <w:top w:val="none" w:sz="0" w:space="0" w:color="auto"/>
                                                                                <w:left w:val="none" w:sz="0" w:space="0" w:color="auto"/>
                                                                                <w:bottom w:val="none" w:sz="0" w:space="0" w:color="auto"/>
                                                                                <w:right w:val="none" w:sz="0" w:space="0" w:color="auto"/>
                                                                              </w:divBdr>
                                                                              <w:divsChild>
                                                                                <w:div w:id="78525883">
                                                                                  <w:marLeft w:val="0"/>
                                                                                  <w:marRight w:val="0"/>
                                                                                  <w:marTop w:val="0"/>
                                                                                  <w:marBottom w:val="0"/>
                                                                                  <w:divBdr>
                                                                                    <w:top w:val="none" w:sz="0" w:space="0" w:color="auto"/>
                                                                                    <w:left w:val="none" w:sz="0" w:space="0" w:color="auto"/>
                                                                                    <w:bottom w:val="none" w:sz="0" w:space="0" w:color="auto"/>
                                                                                    <w:right w:val="none" w:sz="0" w:space="0" w:color="auto"/>
                                                                                  </w:divBdr>
                                                                                  <w:divsChild>
                                                                                    <w:div w:id="1470368242">
                                                                                      <w:marLeft w:val="0"/>
                                                                                      <w:marRight w:val="0"/>
                                                                                      <w:marTop w:val="0"/>
                                                                                      <w:marBottom w:val="0"/>
                                                                                      <w:divBdr>
                                                                                        <w:top w:val="none" w:sz="0" w:space="0" w:color="auto"/>
                                                                                        <w:left w:val="none" w:sz="0" w:space="0" w:color="auto"/>
                                                                                        <w:bottom w:val="none" w:sz="0" w:space="0" w:color="auto"/>
                                                                                        <w:right w:val="none" w:sz="0" w:space="0" w:color="auto"/>
                                                                                      </w:divBdr>
                                                                                      <w:divsChild>
                                                                                        <w:div w:id="914433529">
                                                                                          <w:marLeft w:val="0"/>
                                                                                          <w:marRight w:val="120"/>
                                                                                          <w:marTop w:val="0"/>
                                                                                          <w:marBottom w:val="150"/>
                                                                                          <w:divBdr>
                                                                                            <w:top w:val="single" w:sz="2" w:space="0" w:color="EFEFEF"/>
                                                                                            <w:left w:val="single" w:sz="6" w:space="0" w:color="EFEFEF"/>
                                                                                            <w:bottom w:val="single" w:sz="6" w:space="0" w:color="E2E2E2"/>
                                                                                            <w:right w:val="single" w:sz="6" w:space="0" w:color="EFEFEF"/>
                                                                                          </w:divBdr>
                                                                                          <w:divsChild>
                                                                                            <w:div w:id="1510221578">
                                                                                              <w:marLeft w:val="0"/>
                                                                                              <w:marRight w:val="0"/>
                                                                                              <w:marTop w:val="0"/>
                                                                                              <w:marBottom w:val="0"/>
                                                                                              <w:divBdr>
                                                                                                <w:top w:val="none" w:sz="0" w:space="0" w:color="auto"/>
                                                                                                <w:left w:val="none" w:sz="0" w:space="0" w:color="auto"/>
                                                                                                <w:bottom w:val="none" w:sz="0" w:space="0" w:color="auto"/>
                                                                                                <w:right w:val="none" w:sz="0" w:space="0" w:color="auto"/>
                                                                                              </w:divBdr>
                                                                                              <w:divsChild>
                                                                                                <w:div w:id="789084598">
                                                                                                  <w:marLeft w:val="0"/>
                                                                                                  <w:marRight w:val="0"/>
                                                                                                  <w:marTop w:val="0"/>
                                                                                                  <w:marBottom w:val="0"/>
                                                                                                  <w:divBdr>
                                                                                                    <w:top w:val="none" w:sz="0" w:space="0" w:color="auto"/>
                                                                                                    <w:left w:val="none" w:sz="0" w:space="0" w:color="auto"/>
                                                                                                    <w:bottom w:val="none" w:sz="0" w:space="0" w:color="auto"/>
                                                                                                    <w:right w:val="none" w:sz="0" w:space="0" w:color="auto"/>
                                                                                                  </w:divBdr>
                                                                                                  <w:divsChild>
                                                                                                    <w:div w:id="222496509">
                                                                                                      <w:marLeft w:val="0"/>
                                                                                                      <w:marRight w:val="0"/>
                                                                                                      <w:marTop w:val="0"/>
                                                                                                      <w:marBottom w:val="0"/>
                                                                                                      <w:divBdr>
                                                                                                        <w:top w:val="none" w:sz="0" w:space="0" w:color="auto"/>
                                                                                                        <w:left w:val="none" w:sz="0" w:space="0" w:color="auto"/>
                                                                                                        <w:bottom w:val="none" w:sz="0" w:space="0" w:color="auto"/>
                                                                                                        <w:right w:val="none" w:sz="0" w:space="0" w:color="auto"/>
                                                                                                      </w:divBdr>
                                                                                                      <w:divsChild>
                                                                                                        <w:div w:id="1518151953">
                                                                                                          <w:marLeft w:val="0"/>
                                                                                                          <w:marRight w:val="0"/>
                                                                                                          <w:marTop w:val="0"/>
                                                                                                          <w:marBottom w:val="0"/>
                                                                                                          <w:divBdr>
                                                                                                            <w:top w:val="none" w:sz="0" w:space="0" w:color="auto"/>
                                                                                                            <w:left w:val="none" w:sz="0" w:space="0" w:color="auto"/>
                                                                                                            <w:bottom w:val="none" w:sz="0" w:space="0" w:color="auto"/>
                                                                                                            <w:right w:val="none" w:sz="0" w:space="0" w:color="auto"/>
                                                                                                          </w:divBdr>
                                                                                                          <w:divsChild>
                                                                                                            <w:div w:id="25256035">
                                                                                                              <w:marLeft w:val="0"/>
                                                                                                              <w:marRight w:val="0"/>
                                                                                                              <w:marTop w:val="0"/>
                                                                                                              <w:marBottom w:val="0"/>
                                                                                                              <w:divBdr>
                                                                                                                <w:top w:val="single" w:sz="2" w:space="4" w:color="D0D0D0"/>
                                                                                                                <w:left w:val="single" w:sz="2" w:space="0" w:color="D0D0D0"/>
                                                                                                                <w:bottom w:val="single" w:sz="2" w:space="4" w:color="D0D0D0"/>
                                                                                                                <w:right w:val="single" w:sz="2" w:space="0" w:color="D0D0D0"/>
                                                                                                              </w:divBdr>
                                                                                                              <w:divsChild>
                                                                                                                <w:div w:id="1345669145">
                                                                                                                  <w:marLeft w:val="225"/>
                                                                                                                  <w:marRight w:val="225"/>
                                                                                                                  <w:marTop w:val="75"/>
                                                                                                                  <w:marBottom w:val="75"/>
                                                                                                                  <w:divBdr>
                                                                                                                    <w:top w:val="none" w:sz="0" w:space="0" w:color="auto"/>
                                                                                                                    <w:left w:val="none" w:sz="0" w:space="0" w:color="auto"/>
                                                                                                                    <w:bottom w:val="none" w:sz="0" w:space="0" w:color="auto"/>
                                                                                                                    <w:right w:val="none" w:sz="0" w:space="0" w:color="auto"/>
                                                                                                                  </w:divBdr>
                                                                                                                  <w:divsChild>
                                                                                                                    <w:div w:id="189221825">
                                                                                                                      <w:marLeft w:val="0"/>
                                                                                                                      <w:marRight w:val="0"/>
                                                                                                                      <w:marTop w:val="0"/>
                                                                                                                      <w:marBottom w:val="0"/>
                                                                                                                      <w:divBdr>
                                                                                                                        <w:top w:val="single" w:sz="6" w:space="0" w:color="auto"/>
                                                                                                                        <w:left w:val="single" w:sz="6" w:space="0" w:color="auto"/>
                                                                                                                        <w:bottom w:val="single" w:sz="6" w:space="0" w:color="auto"/>
                                                                                                                        <w:right w:val="single" w:sz="6" w:space="0" w:color="auto"/>
                                                                                                                      </w:divBdr>
                                                                                                                      <w:divsChild>
                                                                                                                        <w:div w:id="498077741">
                                                                                                                          <w:marLeft w:val="0"/>
                                                                                                                          <w:marRight w:val="0"/>
                                                                                                                          <w:marTop w:val="0"/>
                                                                                                                          <w:marBottom w:val="0"/>
                                                                                                                          <w:divBdr>
                                                                                                                            <w:top w:val="none" w:sz="0" w:space="0" w:color="auto"/>
                                                                                                                            <w:left w:val="none" w:sz="0" w:space="0" w:color="auto"/>
                                                                                                                            <w:bottom w:val="none" w:sz="0" w:space="0" w:color="auto"/>
                                                                                                                            <w:right w:val="none" w:sz="0" w:space="0" w:color="auto"/>
                                                                                                                          </w:divBdr>
                                                                                                                          <w:divsChild>
                                                                                                                            <w:div w:id="1774939859">
                                                                                                                              <w:marLeft w:val="0"/>
                                                                                                                              <w:marRight w:val="0"/>
                                                                                                                              <w:marTop w:val="0"/>
                                                                                                                              <w:marBottom w:val="0"/>
                                                                                                                              <w:divBdr>
                                                                                                                                <w:top w:val="none" w:sz="0" w:space="0" w:color="auto"/>
                                                                                                                                <w:left w:val="none" w:sz="0" w:space="0" w:color="auto"/>
                                                                                                                                <w:bottom w:val="none" w:sz="0" w:space="0" w:color="auto"/>
                                                                                                                                <w:right w:val="none" w:sz="0" w:space="0" w:color="auto"/>
                                                                                                                              </w:divBdr>
                                                                                                                              <w:divsChild>
                                                                                                                                <w:div w:id="105088554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8289904">
      <w:bodyDiv w:val="1"/>
      <w:marLeft w:val="0"/>
      <w:marRight w:val="0"/>
      <w:marTop w:val="0"/>
      <w:marBottom w:val="0"/>
      <w:divBdr>
        <w:top w:val="none" w:sz="0" w:space="0" w:color="auto"/>
        <w:left w:val="none" w:sz="0" w:space="0" w:color="auto"/>
        <w:bottom w:val="none" w:sz="0" w:space="0" w:color="auto"/>
        <w:right w:val="none" w:sz="0" w:space="0" w:color="auto"/>
      </w:divBdr>
      <w:divsChild>
        <w:div w:id="1424452753">
          <w:marLeft w:val="0"/>
          <w:marRight w:val="0"/>
          <w:marTop w:val="0"/>
          <w:marBottom w:val="0"/>
          <w:divBdr>
            <w:top w:val="none" w:sz="0" w:space="0" w:color="auto"/>
            <w:left w:val="none" w:sz="0" w:space="0" w:color="auto"/>
            <w:bottom w:val="none" w:sz="0" w:space="0" w:color="auto"/>
            <w:right w:val="none" w:sz="0" w:space="0" w:color="auto"/>
          </w:divBdr>
          <w:divsChild>
            <w:div w:id="13044659">
              <w:marLeft w:val="0"/>
              <w:marRight w:val="0"/>
              <w:marTop w:val="0"/>
              <w:marBottom w:val="0"/>
              <w:divBdr>
                <w:top w:val="none" w:sz="0" w:space="0" w:color="auto"/>
                <w:left w:val="none" w:sz="0" w:space="0" w:color="auto"/>
                <w:bottom w:val="none" w:sz="0" w:space="0" w:color="auto"/>
                <w:right w:val="none" w:sz="0" w:space="0" w:color="auto"/>
              </w:divBdr>
              <w:divsChild>
                <w:div w:id="624578082">
                  <w:marLeft w:val="0"/>
                  <w:marRight w:val="0"/>
                  <w:marTop w:val="0"/>
                  <w:marBottom w:val="0"/>
                  <w:divBdr>
                    <w:top w:val="none" w:sz="0" w:space="0" w:color="auto"/>
                    <w:left w:val="none" w:sz="0" w:space="0" w:color="auto"/>
                    <w:bottom w:val="none" w:sz="0" w:space="0" w:color="auto"/>
                    <w:right w:val="none" w:sz="0" w:space="0" w:color="auto"/>
                  </w:divBdr>
                  <w:divsChild>
                    <w:div w:id="16366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bc.co.uk/news/world-africa-36618843" TargetMode="External"/><Relationship Id="rId13" Type="http://schemas.openxmlformats.org/officeDocument/2006/relationships/hyperlink" Target="https://zimbabweland.wordpress.com/2016/06/20/why-the-sustainable-development-goals-can-open-up-political-space-for-transformative-development/" TargetMode="External"/><Relationship Id="rId18" Type="http://schemas.openxmlformats.org/officeDocument/2006/relationships/hyperlink" Target="http://www.telegraph.co.uk/comment/columnists/borisjohnson/7971345/Africa-could-teach-the-wheelie-bin-lady-a-thing-or-two.html" TargetMode="External"/><Relationship Id="rId3" Type="http://schemas.openxmlformats.org/officeDocument/2006/relationships/webSettings" Target="webSettings.xml"/><Relationship Id="rId21" Type="http://schemas.openxmlformats.org/officeDocument/2006/relationships/hyperlink" Target="http://www.ianscoones.net/" TargetMode="External"/><Relationship Id="rId7" Type="http://schemas.openxmlformats.org/officeDocument/2006/relationships/hyperlink" Target="http://allafrica.com/stories/201606240715.html" TargetMode="External"/><Relationship Id="rId12" Type="http://schemas.openxmlformats.org/officeDocument/2006/relationships/hyperlink" Target="http://www.prospectmagazine.co.uk/features/mugabe-won-britain-lost-zimbabwe-election-richard-dowden" TargetMode="External"/><Relationship Id="rId17" Type="http://schemas.openxmlformats.org/officeDocument/2006/relationships/hyperlink" Target="http://www.theguardian.com/politics/2016/apr/22/boris-johnson-barack-obama-kenyan-eu-referendum" TargetMode="External"/><Relationship Id="rId2" Type="http://schemas.openxmlformats.org/officeDocument/2006/relationships/settings" Target="settings.xml"/><Relationship Id="rId16" Type="http://schemas.openxmlformats.org/officeDocument/2006/relationships/hyperlink" Target="https://zimbabweland.wordpress.com/2015/05/04/the-uk-election-africa-and-zimbabwe/" TargetMode="External"/><Relationship Id="rId20" Type="http://schemas.openxmlformats.org/officeDocument/2006/relationships/hyperlink" Target="http://www.zimeye.net/london-mayor-boris-johnson-boosts-mugabe/" TargetMode="External"/><Relationship Id="rId1" Type="http://schemas.openxmlformats.org/officeDocument/2006/relationships/styles" Target="styles.xml"/><Relationship Id="rId6" Type="http://schemas.openxmlformats.org/officeDocument/2006/relationships/hyperlink" Target="http://www.dailymaverick.co.za/article/2016-06-23-iss-today-what-brexit-means-for-africa/" TargetMode="External"/><Relationship Id="rId11" Type="http://schemas.openxmlformats.org/officeDocument/2006/relationships/hyperlink" Target="https://www.devex.com/news/brexit-or-remain-can-we-have-a-third-option-88275" TargetMode="External"/><Relationship Id="rId24" Type="http://schemas.openxmlformats.org/officeDocument/2006/relationships/theme" Target="theme/theme1.xml"/><Relationship Id="rId5" Type="http://schemas.openxmlformats.org/officeDocument/2006/relationships/hyperlink" Target="http://qz.com/715710/brexit-could-be-terrible-for-africas-largest-economies/" TargetMode="External"/><Relationship Id="rId15" Type="http://schemas.openxmlformats.org/officeDocument/2006/relationships/hyperlink" Target="http://www.theguardian.com/politics/2016/jun/16/jo-cox-obituary" TargetMode="External"/><Relationship Id="rId23" Type="http://schemas.openxmlformats.org/officeDocument/2006/relationships/fontTable" Target="fontTable.xml"/><Relationship Id="rId10" Type="http://schemas.openxmlformats.org/officeDocument/2006/relationships/hyperlink" Target="https://www.devex.com/news/what-would-a-brexit-mean-for-eu-development-assistance-88265" TargetMode="External"/><Relationship Id="rId19" Type="http://schemas.openxmlformats.org/officeDocument/2006/relationships/hyperlink" Target="http://www.telegraph.co.uk/news/politics/labour/11428364/Happy-birthday-Mr-Mugabe-with-special-love-from-Labour.html" TargetMode="External"/><Relationship Id="rId4" Type="http://schemas.openxmlformats.org/officeDocument/2006/relationships/hyperlink" Target="http://www.brookings.edu/blogs/africa-in-focus/posts/2016/06/21-africa-brexit-trade-aid-economy-sow-sy" TargetMode="External"/><Relationship Id="rId9" Type="http://schemas.openxmlformats.org/officeDocument/2006/relationships/hyperlink" Target="https://www.theguardian.com/world/2016/jun/25/britons-showed-losing-mindset-say-chinese-media-in-swipe-at-leave-vote" TargetMode="External"/><Relationship Id="rId14" Type="http://schemas.openxmlformats.org/officeDocument/2006/relationships/hyperlink" Target="https://www.theguardian.com/commentisfree/2016/jun/16/farage-poster-enoch-powell-rivers-of-blood-racism-ukip-european-union" TargetMode="External"/><Relationship Id="rId22" Type="http://schemas.openxmlformats.org/officeDocument/2006/relationships/hyperlink" Target="http://www.zimbabweland.wordpres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2231</Words>
  <Characters>12720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Bishops Stortford College</Company>
  <LinksUpToDate>false</LinksUpToDate>
  <CharactersWithSpaces>14922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Birchall</dc:creator>
  <cp:keywords/>
  <dc:description/>
  <cp:lastModifiedBy>John Birchall</cp:lastModifiedBy>
  <cp:revision>1</cp:revision>
  <dcterms:created xsi:type="dcterms:W3CDTF">2016-06-27T09:43:00Z</dcterms:created>
  <dcterms:modified xsi:type="dcterms:W3CDTF">2016-06-27T09:49:00Z</dcterms:modified>
</cp:coreProperties>
</file>